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Unicode MS" w:eastAsia="Arial Unicode MS" w:hAnsi="Arial Unicode MS" w:cs="Arial Unicode MS"/>
          <w:b/>
          <w:bCs/>
          <w:sz w:val="16"/>
          <w:szCs w:val="16"/>
        </w:rPr>
        <w:id w:val="-1857033747"/>
        <w:lock w:val="sdtContentLocked"/>
        <w:placeholder>
          <w:docPart w:val="D0C69DABFD88438C9E220A3559B6698A"/>
        </w:placeholder>
        <w:group/>
      </w:sdtPr>
      <w:sdtEndPr>
        <w:rPr>
          <w:b w:val="0"/>
          <w:bCs w:val="0"/>
        </w:rPr>
      </w:sdtEndPr>
      <w:sdtContent>
        <w:p w14:paraId="54824883" w14:textId="77777777" w:rsidR="00796BF0" w:rsidRPr="002E51FE" w:rsidRDefault="00796BF0" w:rsidP="002E51FE">
          <w:pPr>
            <w:framePr w:w="3340" w:h="1366" w:hRule="exact" w:hSpace="181" w:wrap="around" w:vAnchor="page" w:hAnchor="page" w:x="7536" w:y="2048" w:anchorLock="1"/>
            <w:tabs>
              <w:tab w:val="left" w:pos="142"/>
              <w:tab w:val="left" w:pos="426"/>
            </w:tabs>
            <w:spacing w:line="200" w:lineRule="exact"/>
            <w:rPr>
              <w:rFonts w:ascii="Arial Unicode MS" w:eastAsia="Arial Unicode MS" w:hAnsi="Arial Unicode MS" w:cs="Arial Unicode MS"/>
              <w:b/>
              <w:sz w:val="16"/>
            </w:rPr>
          </w:pPr>
          <w:r w:rsidRPr="002E51FE">
            <w:rPr>
              <w:rFonts w:ascii="Arial Unicode MS" w:eastAsia="Arial Unicode MS" w:hAnsi="Arial Unicode MS" w:cs="Arial Unicode MS"/>
              <w:b/>
              <w:sz w:val="16"/>
            </w:rPr>
            <w:t>BITZER SE</w:t>
          </w:r>
        </w:p>
        <w:p w14:paraId="25249EEF" w14:textId="77777777" w:rsidR="00796BF0" w:rsidRPr="002E51FE" w:rsidRDefault="00796BF0" w:rsidP="002E51FE">
          <w:pPr>
            <w:framePr w:w="3340" w:h="1366" w:hRule="exact" w:hSpace="181" w:wrap="around" w:vAnchor="page" w:hAnchor="page" w:x="7536" w:y="2048" w:anchorLock="1"/>
            <w:tabs>
              <w:tab w:val="left" w:pos="142"/>
              <w:tab w:val="left" w:pos="426"/>
            </w:tabs>
            <w:spacing w:line="200" w:lineRule="exact"/>
            <w:rPr>
              <w:rFonts w:ascii="Arial Unicode MS" w:eastAsia="Arial Unicode MS" w:hAnsi="Arial Unicode MS" w:cs="Arial Unicode MS"/>
              <w:sz w:val="16"/>
            </w:rPr>
          </w:pPr>
          <w:r w:rsidRPr="002E51FE">
            <w:rPr>
              <w:rFonts w:ascii="Arial Unicode MS" w:eastAsia="Arial Unicode MS" w:hAnsi="Arial Unicode MS" w:cs="Arial Unicode MS"/>
              <w:sz w:val="16"/>
            </w:rPr>
            <w:t>Peter-Schaufler-Platz 1</w:t>
          </w:r>
        </w:p>
        <w:p w14:paraId="08F20C65" w14:textId="77777777" w:rsidR="00796BF0" w:rsidRPr="002E51FE" w:rsidRDefault="00796BF0" w:rsidP="002E51FE">
          <w:pPr>
            <w:framePr w:w="3340" w:h="1366" w:hRule="exact" w:hSpace="181" w:wrap="around" w:vAnchor="page" w:hAnchor="page" w:x="7536" w:y="2048" w:anchorLock="1"/>
            <w:tabs>
              <w:tab w:val="left" w:pos="426"/>
            </w:tabs>
            <w:spacing w:line="200" w:lineRule="exact"/>
            <w:rPr>
              <w:rFonts w:ascii="Arial Unicode MS" w:eastAsia="Arial Unicode MS" w:hAnsi="Arial Unicode MS" w:cs="Arial Unicode MS"/>
              <w:sz w:val="16"/>
            </w:rPr>
          </w:pPr>
          <w:r w:rsidRPr="002E51FE">
            <w:rPr>
              <w:rFonts w:ascii="Arial Unicode MS" w:eastAsia="Arial Unicode MS" w:hAnsi="Arial Unicode MS" w:cs="Arial Unicode MS"/>
              <w:sz w:val="16"/>
            </w:rPr>
            <w:t>71065 Sindelfingen // Germany</w:t>
          </w:r>
        </w:p>
        <w:p w14:paraId="48D242CD" w14:textId="77777777" w:rsidR="00796BF0" w:rsidRPr="002E51FE" w:rsidRDefault="00796BF0" w:rsidP="002E51FE">
          <w:pPr>
            <w:framePr w:w="3340" w:h="1366" w:hRule="exact" w:hSpace="181" w:wrap="around" w:vAnchor="page" w:hAnchor="page" w:x="7536" w:y="2048" w:anchorLock="1"/>
            <w:tabs>
              <w:tab w:val="left" w:pos="284"/>
            </w:tabs>
            <w:spacing w:line="200" w:lineRule="exact"/>
            <w:rPr>
              <w:rFonts w:ascii="Arial Unicode MS" w:eastAsia="Arial Unicode MS" w:hAnsi="Arial Unicode MS" w:cs="Arial Unicode MS"/>
              <w:sz w:val="16"/>
            </w:rPr>
          </w:pPr>
          <w:r w:rsidRPr="002E51FE">
            <w:rPr>
              <w:rFonts w:ascii="Arial Unicode MS" w:eastAsia="Arial Unicode MS" w:hAnsi="Arial Unicode MS" w:cs="Arial Unicode MS"/>
              <w:sz w:val="16"/>
            </w:rPr>
            <w:t>Tel</w:t>
          </w:r>
          <w:r w:rsidRPr="002E51FE">
            <w:rPr>
              <w:rFonts w:ascii="Arial Unicode MS" w:eastAsia="Arial Unicode MS" w:hAnsi="Arial Unicode MS" w:cs="Arial Unicode MS"/>
              <w:sz w:val="16"/>
            </w:rPr>
            <w:tab/>
            <w:t>+49 7031 932-0</w:t>
          </w:r>
        </w:p>
        <w:p w14:paraId="45599095" w14:textId="77777777" w:rsidR="00796BF0" w:rsidRPr="002E51FE" w:rsidRDefault="00796BF0" w:rsidP="002E51FE">
          <w:pPr>
            <w:framePr w:w="3340" w:h="1366" w:hRule="exact" w:hSpace="181" w:wrap="around" w:vAnchor="page" w:hAnchor="page" w:x="7536" w:y="2048" w:anchorLock="1"/>
            <w:tabs>
              <w:tab w:val="left" w:pos="426"/>
            </w:tabs>
            <w:spacing w:line="200" w:lineRule="exact"/>
            <w:rPr>
              <w:rFonts w:ascii="Arial Unicode MS" w:eastAsia="Arial Unicode MS" w:hAnsi="Arial Unicode MS" w:cs="Arial Unicode MS"/>
            </w:rPr>
          </w:pPr>
          <w:r w:rsidRPr="002E51FE">
            <w:rPr>
              <w:rFonts w:ascii="Arial Unicode MS" w:eastAsia="Arial Unicode MS" w:hAnsi="Arial Unicode MS" w:cs="Arial Unicode MS"/>
              <w:sz w:val="16"/>
            </w:rPr>
            <w:t>bitzer@bitzer.de</w:t>
          </w:r>
          <w:r w:rsidRPr="002E51FE">
            <w:rPr>
              <w:rFonts w:ascii="Arial Unicode MS" w:eastAsia="Arial Unicode MS" w:hAnsi="Arial Unicode MS" w:cs="Arial Unicode MS"/>
              <w:sz w:val="16"/>
              <w:szCs w:val="16"/>
            </w:rPr>
            <w:t xml:space="preserve"> // </w:t>
          </w:r>
          <w:r w:rsidRPr="002E51FE">
            <w:rPr>
              <w:rFonts w:ascii="Arial Unicode MS" w:eastAsia="Arial Unicode MS" w:hAnsi="Arial Unicode MS" w:cs="Arial Unicode MS"/>
              <w:sz w:val="16"/>
            </w:rPr>
            <w:t>www.bitzer.de</w:t>
          </w:r>
        </w:p>
      </w:sdtContent>
    </w:sdt>
    <w:sdt>
      <w:sdtPr>
        <w:rPr>
          <w:rFonts w:ascii="Tahoma" w:hAnsi="Tahoma" w:cs="Tahoma"/>
          <w:sz w:val="22"/>
          <w:szCs w:val="22"/>
        </w:rPr>
        <w:id w:val="230359698"/>
        <w:lock w:val="contentLocked"/>
        <w:placeholder>
          <w:docPart w:val="DB0CF9C769D94FDE89D746DDCA7A87A5"/>
        </w:placeholder>
        <w:group/>
      </w:sdtPr>
      <w:sdtEndPr/>
      <w:sdtContent>
        <w:sdt>
          <w:sdtPr>
            <w:rPr>
              <w:rFonts w:ascii="Tahoma" w:hAnsi="Tahoma" w:cs="Tahoma"/>
              <w:sz w:val="22"/>
              <w:szCs w:val="22"/>
            </w:rPr>
            <w:id w:val="-1481069674"/>
            <w:lock w:val="sdtContentLocked"/>
            <w:placeholder>
              <w:docPart w:val="DB0CF9C769D94FDE89D746DDCA7A87A5"/>
            </w:placeholder>
            <w:group/>
          </w:sdtPr>
          <w:sdtEndPr/>
          <w:sdtContent>
            <w:p w14:paraId="180C835E" w14:textId="77777777" w:rsidR="00E63021" w:rsidRPr="00B26433" w:rsidRDefault="00E63021" w:rsidP="00E63021">
              <w:pPr>
                <w:rPr>
                  <w:rFonts w:ascii="Tahoma" w:hAnsi="Tahoma" w:cs="Tahoma"/>
                  <w:sz w:val="22"/>
                  <w:szCs w:val="22"/>
                </w:rPr>
              </w:pPr>
            </w:p>
            <w:p w14:paraId="33185B75" w14:textId="77777777" w:rsidR="00E63021" w:rsidRPr="00B26433" w:rsidRDefault="00E63021" w:rsidP="00E63021">
              <w:pPr>
                <w:rPr>
                  <w:rFonts w:ascii="Tahoma" w:hAnsi="Tahoma" w:cs="Tahoma"/>
                  <w:sz w:val="22"/>
                  <w:szCs w:val="22"/>
                </w:rPr>
              </w:pPr>
            </w:p>
            <w:p w14:paraId="487954B8" w14:textId="77777777" w:rsidR="00E63021" w:rsidRPr="00B26433" w:rsidRDefault="00E63021" w:rsidP="00E63021">
              <w:pPr>
                <w:rPr>
                  <w:rFonts w:ascii="Tahoma" w:hAnsi="Tahoma" w:cs="Tahoma"/>
                  <w:sz w:val="22"/>
                  <w:szCs w:val="22"/>
                </w:rPr>
              </w:pPr>
            </w:p>
            <w:p w14:paraId="71B4000A"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7108D1" w:rsidRPr="00D33B49" w14:paraId="5B15C074" w14:textId="77777777" w:rsidTr="00EA1AB3">
                <w:trPr>
                  <w:trHeight w:val="182"/>
                </w:trPr>
                <w:tc>
                  <w:tcPr>
                    <w:tcW w:w="2066" w:type="dxa"/>
                    <w:gridSpan w:val="3"/>
                  </w:tcPr>
                  <w:p w14:paraId="217280BD" w14:textId="77777777" w:rsidR="007108D1" w:rsidRPr="002E51FE" w:rsidRDefault="007108D1" w:rsidP="002E51FE">
                    <w:pPr>
                      <w:framePr w:w="3856" w:h="1508" w:hRule="exact" w:hSpace="181" w:wrap="around" w:vAnchor="page" w:hAnchor="page" w:x="7429" w:y="3584" w:anchorLock="1"/>
                      <w:spacing w:line="200" w:lineRule="exact"/>
                      <w:rPr>
                        <w:rFonts w:ascii="Arial Unicode MS" w:eastAsia="Arial Unicode MS" w:hAnsi="Arial Unicode MS" w:cs="Arial Unicode MS"/>
                        <w:sz w:val="16"/>
                        <w:szCs w:val="16"/>
                      </w:rPr>
                    </w:pPr>
                    <w:bookmarkStart w:id="0" w:name="Adresse"/>
                    <w:bookmarkStart w:id="1" w:name="Text1"/>
                    <w:bookmarkEnd w:id="0"/>
                    <w:bookmarkEnd w:id="1"/>
                    <w:r w:rsidRPr="002E51FE">
                      <w:rPr>
                        <w:rFonts w:ascii="Arial Unicode MS" w:eastAsia="Arial Unicode MS" w:hAnsi="Arial Unicode MS" w:cs="Arial Unicode MS"/>
                        <w:sz w:val="16"/>
                        <w:szCs w:val="16"/>
                      </w:rPr>
                      <w:t>Unser Zeichen // Our Ref.</w:t>
                    </w:r>
                  </w:p>
                </w:tc>
                <w:tc>
                  <w:tcPr>
                    <w:tcW w:w="1684" w:type="dxa"/>
                  </w:tcPr>
                  <w:p w14:paraId="40C184F0" w14:textId="77777777" w:rsidR="007108D1" w:rsidRPr="00D33B49" w:rsidRDefault="007108D1" w:rsidP="002E51FE">
                    <w:pPr>
                      <w:framePr w:w="3856" w:h="1508" w:hRule="exact" w:hSpace="181" w:wrap="around" w:vAnchor="page" w:hAnchor="page" w:x="7429" w:y="3584" w:anchorLock="1"/>
                      <w:jc w:val="right"/>
                      <w:rPr>
                        <w:rFonts w:ascii="Tahoma" w:hAnsi="Tahoma" w:cs="Tahoma"/>
                        <w:sz w:val="16"/>
                        <w:szCs w:val="16"/>
                      </w:rPr>
                    </w:pPr>
                    <w:bookmarkStart w:id="2" w:name="UnserZeichen"/>
                    <w:bookmarkEnd w:id="2"/>
                  </w:p>
                </w:tc>
              </w:tr>
              <w:tr w:rsidR="007108D1" w:rsidRPr="00D33B49" w14:paraId="48D42F0A" w14:textId="77777777" w:rsidTr="00EA1AB3">
                <w:trPr>
                  <w:trHeight w:val="113"/>
                </w:trPr>
                <w:tc>
                  <w:tcPr>
                    <w:tcW w:w="3750" w:type="dxa"/>
                    <w:gridSpan w:val="4"/>
                  </w:tcPr>
                  <w:p w14:paraId="6C85171A" w14:textId="77777777" w:rsidR="007108D1" w:rsidRPr="002E51FE" w:rsidRDefault="007108D1" w:rsidP="002E51FE">
                    <w:pPr>
                      <w:framePr w:w="3856" w:h="1508" w:hRule="exact" w:hSpace="181" w:wrap="around" w:vAnchor="page" w:hAnchor="page" w:x="7429" w:y="3584" w:anchorLock="1"/>
                      <w:spacing w:line="200" w:lineRule="exact"/>
                      <w:rPr>
                        <w:rFonts w:ascii="Arial Unicode MS" w:eastAsia="Arial Unicode MS" w:hAnsi="Arial Unicode MS" w:cs="Arial Unicode MS"/>
                        <w:sz w:val="12"/>
                        <w:szCs w:val="12"/>
                      </w:rPr>
                    </w:pPr>
                  </w:p>
                </w:tc>
              </w:tr>
              <w:tr w:rsidR="007108D1" w:rsidRPr="00D33B49" w14:paraId="1E988F32" w14:textId="77777777" w:rsidTr="00EA1AB3">
                <w:trPr>
                  <w:trHeight w:val="181"/>
                </w:trPr>
                <w:tc>
                  <w:tcPr>
                    <w:tcW w:w="1281" w:type="dxa"/>
                    <w:gridSpan w:val="2"/>
                  </w:tcPr>
                  <w:p w14:paraId="0F1D705F" w14:textId="77777777" w:rsidR="007108D1" w:rsidRPr="002E51FE" w:rsidRDefault="007108D1" w:rsidP="002E51FE">
                    <w:pPr>
                      <w:framePr w:w="3856" w:h="1508" w:hRule="exact" w:hSpace="181" w:wrap="around" w:vAnchor="page" w:hAnchor="page" w:x="7429" w:y="3584" w:anchorLock="1"/>
                      <w:spacing w:line="200" w:lineRule="exact"/>
                      <w:rPr>
                        <w:rFonts w:ascii="Arial Unicode MS" w:eastAsia="Arial Unicode MS" w:hAnsi="Arial Unicode MS" w:cs="Arial Unicode MS"/>
                        <w:sz w:val="16"/>
                        <w:szCs w:val="16"/>
                      </w:rPr>
                    </w:pPr>
                    <w:r w:rsidRPr="002E51FE">
                      <w:rPr>
                        <w:rFonts w:ascii="Arial Unicode MS" w:eastAsia="Arial Unicode MS" w:hAnsi="Arial Unicode MS" w:cs="Arial Unicode MS"/>
                        <w:sz w:val="16"/>
                        <w:szCs w:val="16"/>
                      </w:rPr>
                      <w:t>Abs. // Sender</w:t>
                    </w:r>
                  </w:p>
                </w:tc>
                <w:tc>
                  <w:tcPr>
                    <w:tcW w:w="2469" w:type="dxa"/>
                    <w:gridSpan w:val="2"/>
                  </w:tcPr>
                  <w:p w14:paraId="776CA8E7" w14:textId="77777777" w:rsidR="007108D1" w:rsidRPr="002E51FE" w:rsidRDefault="007108D1" w:rsidP="002E51FE">
                    <w:pPr>
                      <w:framePr w:w="3856" w:h="1508" w:hRule="exact" w:hSpace="181" w:wrap="around" w:vAnchor="page" w:hAnchor="page" w:x="7429" w:y="3584" w:anchorLock="1"/>
                      <w:spacing w:line="200" w:lineRule="exact"/>
                      <w:jc w:val="right"/>
                      <w:rPr>
                        <w:rFonts w:ascii="Arial Unicode MS" w:eastAsia="Arial Unicode MS" w:hAnsi="Arial Unicode MS" w:cs="Arial Unicode MS"/>
                        <w:sz w:val="16"/>
                        <w:szCs w:val="16"/>
                      </w:rPr>
                    </w:pPr>
                    <w:bookmarkStart w:id="3" w:name="Absender"/>
                    <w:bookmarkEnd w:id="3"/>
                    <w:r w:rsidRPr="002E51FE">
                      <w:rPr>
                        <w:rFonts w:ascii="Arial Unicode MS" w:eastAsia="Arial Unicode MS" w:hAnsi="Arial Unicode MS" w:cs="Arial Unicode MS"/>
                        <w:sz w:val="16"/>
                        <w:szCs w:val="16"/>
                      </w:rPr>
                      <w:t>Stefanie Holst</w:t>
                    </w:r>
                  </w:p>
                </w:tc>
              </w:tr>
              <w:tr w:rsidR="007108D1" w:rsidRPr="007108D1" w14:paraId="0D8C3E0E" w14:textId="77777777" w:rsidTr="00EA1AB3">
                <w:trPr>
                  <w:trHeight w:val="181"/>
                </w:trPr>
                <w:tc>
                  <w:tcPr>
                    <w:tcW w:w="1185" w:type="dxa"/>
                  </w:tcPr>
                  <w:p w14:paraId="5DBA2C95" w14:textId="77777777" w:rsidR="007108D1" w:rsidRPr="002E51FE" w:rsidRDefault="007108D1" w:rsidP="002E51FE">
                    <w:pPr>
                      <w:framePr w:w="3856" w:h="1508" w:hRule="exact" w:hSpace="181" w:wrap="around" w:vAnchor="page" w:hAnchor="page" w:x="7429" w:y="3584" w:anchorLock="1"/>
                      <w:spacing w:line="200" w:lineRule="exact"/>
                      <w:rPr>
                        <w:rFonts w:ascii="Arial Unicode MS" w:eastAsia="Arial Unicode MS" w:hAnsi="Arial Unicode MS" w:cs="Arial Unicode MS"/>
                        <w:sz w:val="16"/>
                        <w:szCs w:val="16"/>
                      </w:rPr>
                    </w:pPr>
                  </w:p>
                </w:tc>
                <w:tc>
                  <w:tcPr>
                    <w:tcW w:w="2565" w:type="dxa"/>
                    <w:gridSpan w:val="3"/>
                    <w:tcMar>
                      <w:right w:w="74" w:type="dxa"/>
                    </w:tcMar>
                  </w:tcPr>
                  <w:p w14:paraId="4A4D2B8B" w14:textId="77777777" w:rsidR="007108D1" w:rsidRPr="002E51FE" w:rsidRDefault="007108D1" w:rsidP="002E51FE">
                    <w:pPr>
                      <w:framePr w:w="3856" w:h="1508" w:hRule="exact" w:hSpace="181" w:wrap="around" w:vAnchor="page" w:hAnchor="page" w:x="7429" w:y="3584" w:anchorLock="1"/>
                      <w:spacing w:line="200" w:lineRule="exact"/>
                      <w:jc w:val="right"/>
                      <w:rPr>
                        <w:rFonts w:ascii="Arial Unicode MS" w:eastAsia="Arial Unicode MS" w:hAnsi="Arial Unicode MS" w:cs="Arial Unicode MS"/>
                        <w:sz w:val="16"/>
                        <w:szCs w:val="16"/>
                        <w:lang w:val="en-US"/>
                      </w:rPr>
                    </w:pPr>
                    <w:bookmarkStart w:id="4" w:name="Abteilung"/>
                    <w:bookmarkEnd w:id="4"/>
                    <w:r w:rsidRPr="002E51FE">
                      <w:rPr>
                        <w:rFonts w:ascii="Arial Unicode MS" w:eastAsia="Arial Unicode MS" w:hAnsi="Arial Unicode MS" w:cs="Arial Unicode MS"/>
                        <w:spacing w:val="-4"/>
                        <w:sz w:val="16"/>
                        <w:szCs w:val="16"/>
                        <w:lang w:val="en-US"/>
                      </w:rPr>
                      <w:t>Head of Corporate Communications</w:t>
                    </w:r>
                    <w:r w:rsidRPr="002E51FE">
                      <w:rPr>
                        <w:rFonts w:ascii="Arial Unicode MS" w:eastAsia="Arial Unicode MS" w:hAnsi="Arial Unicode MS" w:cs="Arial Unicode MS"/>
                        <w:sz w:val="16"/>
                        <w:szCs w:val="16"/>
                        <w:lang w:val="en-US"/>
                      </w:rPr>
                      <w:t xml:space="preserve">    </w:t>
                    </w:r>
                    <w:r w:rsidRPr="002E51FE">
                      <w:rPr>
                        <w:rFonts w:ascii="Arial Unicode MS" w:eastAsia="Arial Unicode MS" w:hAnsi="Arial Unicode MS" w:cs="Arial Unicode MS"/>
                        <w:sz w:val="16"/>
                        <w:szCs w:val="16"/>
                        <w:lang w:val="en-US"/>
                      </w:rPr>
                      <w:br/>
                      <w:t xml:space="preserve"> and Marketing Content </w:t>
                    </w:r>
                  </w:p>
                </w:tc>
              </w:tr>
              <w:tr w:rsidR="007108D1" w:rsidRPr="00D33B49" w14:paraId="5B6804EA" w14:textId="77777777" w:rsidTr="00EA1AB3">
                <w:trPr>
                  <w:trHeight w:val="181"/>
                </w:trPr>
                <w:tc>
                  <w:tcPr>
                    <w:tcW w:w="1281" w:type="dxa"/>
                    <w:gridSpan w:val="2"/>
                  </w:tcPr>
                  <w:p w14:paraId="5835484C" w14:textId="77777777" w:rsidR="007108D1" w:rsidRPr="002E51FE" w:rsidRDefault="007108D1" w:rsidP="002E51FE">
                    <w:pPr>
                      <w:framePr w:w="3856" w:h="1508" w:hRule="exact" w:hSpace="181" w:wrap="around" w:vAnchor="page" w:hAnchor="page" w:x="7429" w:y="3584" w:anchorLock="1"/>
                      <w:spacing w:line="200" w:lineRule="exact"/>
                      <w:rPr>
                        <w:rFonts w:ascii="Arial Unicode MS" w:eastAsia="Arial Unicode MS" w:hAnsi="Arial Unicode MS" w:cs="Arial Unicode MS"/>
                        <w:sz w:val="16"/>
                        <w:szCs w:val="16"/>
                      </w:rPr>
                    </w:pPr>
                    <w:r w:rsidRPr="002E51FE">
                      <w:rPr>
                        <w:rFonts w:ascii="Arial Unicode MS" w:eastAsia="Arial Unicode MS" w:hAnsi="Arial Unicode MS" w:cs="Arial Unicode MS"/>
                        <w:sz w:val="16"/>
                        <w:szCs w:val="16"/>
                      </w:rPr>
                      <w:t>Tel</w:t>
                    </w:r>
                    <w:r w:rsidRPr="002E51FE">
                      <w:rPr>
                        <w:rFonts w:ascii="Arial Unicode MS" w:eastAsia="Arial Unicode MS" w:hAnsi="Arial Unicode MS" w:cs="Arial Unicode MS"/>
                        <w:w w:val="80"/>
                        <w:sz w:val="16"/>
                        <w:szCs w:val="16"/>
                      </w:rPr>
                      <w:t xml:space="preserve">  </w:t>
                    </w:r>
                    <w:r w:rsidRPr="002E51FE">
                      <w:rPr>
                        <w:rFonts w:ascii="Arial Unicode MS" w:eastAsia="Arial Unicode MS" w:hAnsi="Arial Unicode MS" w:cs="Arial Unicode MS"/>
                        <w:sz w:val="16"/>
                        <w:szCs w:val="16"/>
                      </w:rPr>
                      <w:t>Dw. // Ext.</w:t>
                    </w:r>
                  </w:p>
                </w:tc>
                <w:tc>
                  <w:tcPr>
                    <w:tcW w:w="2469" w:type="dxa"/>
                    <w:gridSpan w:val="2"/>
                  </w:tcPr>
                  <w:p w14:paraId="0F2361B5" w14:textId="77777777" w:rsidR="007108D1" w:rsidRPr="002E51FE" w:rsidRDefault="007108D1" w:rsidP="002E51FE">
                    <w:pPr>
                      <w:framePr w:w="3856" w:h="1508" w:hRule="exact" w:hSpace="181" w:wrap="around" w:vAnchor="page" w:hAnchor="page" w:x="7429" w:y="3584" w:anchorLock="1"/>
                      <w:spacing w:line="200" w:lineRule="exact"/>
                      <w:jc w:val="right"/>
                      <w:rPr>
                        <w:rFonts w:ascii="Arial Unicode MS" w:eastAsia="Arial Unicode MS" w:hAnsi="Arial Unicode MS" w:cs="Arial Unicode MS"/>
                        <w:sz w:val="16"/>
                        <w:szCs w:val="16"/>
                      </w:rPr>
                    </w:pPr>
                    <w:bookmarkStart w:id="5" w:name="Durchwahl"/>
                    <w:bookmarkEnd w:id="5"/>
                    <w:r w:rsidRPr="002E51FE">
                      <w:rPr>
                        <w:rFonts w:ascii="Arial Unicode MS" w:eastAsia="Arial Unicode MS" w:hAnsi="Arial Unicode MS" w:cs="Arial Unicode MS"/>
                        <w:sz w:val="16"/>
                        <w:szCs w:val="16"/>
                      </w:rPr>
                      <w:t>+49 7031 932-4327</w:t>
                    </w:r>
                  </w:p>
                </w:tc>
              </w:tr>
              <w:tr w:rsidR="007108D1" w:rsidRPr="00D33B49" w14:paraId="1E815623" w14:textId="77777777" w:rsidTr="00EA1AB3">
                <w:trPr>
                  <w:trHeight w:val="181"/>
                </w:trPr>
                <w:tc>
                  <w:tcPr>
                    <w:tcW w:w="1281" w:type="dxa"/>
                    <w:gridSpan w:val="2"/>
                  </w:tcPr>
                  <w:p w14:paraId="40916CA2" w14:textId="77777777" w:rsidR="007108D1" w:rsidRPr="002E51FE" w:rsidRDefault="007108D1" w:rsidP="002E51FE">
                    <w:pPr>
                      <w:framePr w:w="3856" w:h="1508" w:hRule="exact" w:hSpace="181" w:wrap="around" w:vAnchor="page" w:hAnchor="page" w:x="7429" w:y="3584" w:anchorLock="1"/>
                      <w:spacing w:line="200" w:lineRule="exact"/>
                      <w:rPr>
                        <w:rFonts w:ascii="Arial Unicode MS" w:eastAsia="Arial Unicode MS" w:hAnsi="Arial Unicode MS" w:cs="Arial Unicode MS"/>
                        <w:sz w:val="16"/>
                        <w:szCs w:val="16"/>
                      </w:rPr>
                    </w:pPr>
                    <w:r w:rsidRPr="002E51FE">
                      <w:rPr>
                        <w:rFonts w:ascii="Arial Unicode MS" w:eastAsia="Arial Unicode MS" w:hAnsi="Arial Unicode MS" w:cs="Arial Unicode MS"/>
                        <w:sz w:val="16"/>
                        <w:szCs w:val="16"/>
                      </w:rPr>
                      <w:t>E-Mail</w:t>
                    </w:r>
                  </w:p>
                </w:tc>
                <w:tc>
                  <w:tcPr>
                    <w:tcW w:w="2469" w:type="dxa"/>
                    <w:gridSpan w:val="2"/>
                  </w:tcPr>
                  <w:p w14:paraId="260164B6" w14:textId="77777777" w:rsidR="007108D1" w:rsidRPr="002E51FE" w:rsidRDefault="007108D1" w:rsidP="002E51FE">
                    <w:pPr>
                      <w:framePr w:w="3856" w:h="1508" w:hRule="exact" w:hSpace="181" w:wrap="around" w:vAnchor="page" w:hAnchor="page" w:x="7429" w:y="3584" w:anchorLock="1"/>
                      <w:spacing w:line="200" w:lineRule="exact"/>
                      <w:jc w:val="right"/>
                      <w:rPr>
                        <w:rFonts w:ascii="Arial Unicode MS" w:eastAsia="Arial Unicode MS" w:hAnsi="Arial Unicode MS" w:cs="Arial Unicode MS"/>
                        <w:sz w:val="16"/>
                        <w:szCs w:val="16"/>
                      </w:rPr>
                    </w:pPr>
                    <w:bookmarkStart w:id="6" w:name="eMail"/>
                    <w:bookmarkEnd w:id="6"/>
                    <w:r w:rsidRPr="002E51FE">
                      <w:rPr>
                        <w:rFonts w:ascii="Arial Unicode MS" w:eastAsia="Arial Unicode MS" w:hAnsi="Arial Unicode MS" w:cs="Arial Unicode MS"/>
                        <w:sz w:val="16"/>
                        <w:szCs w:val="16"/>
                      </w:rPr>
                      <w:t>stefanie.holst@bitzer.de</w:t>
                    </w:r>
                  </w:p>
                </w:tc>
              </w:tr>
              <w:tr w:rsidR="007108D1" w:rsidRPr="00D33B49" w14:paraId="7F9636AE" w14:textId="77777777" w:rsidTr="00EA1AB3">
                <w:trPr>
                  <w:trHeight w:val="113"/>
                </w:trPr>
                <w:tc>
                  <w:tcPr>
                    <w:tcW w:w="1281" w:type="dxa"/>
                    <w:gridSpan w:val="2"/>
                  </w:tcPr>
                  <w:p w14:paraId="62D24325" w14:textId="77777777" w:rsidR="007108D1" w:rsidRPr="002E51FE" w:rsidRDefault="007108D1" w:rsidP="002E51FE">
                    <w:pPr>
                      <w:framePr w:w="3856" w:h="1508" w:hRule="exact" w:hSpace="181" w:wrap="around" w:vAnchor="page" w:hAnchor="page" w:x="7429" w:y="3584" w:anchorLock="1"/>
                      <w:spacing w:line="200" w:lineRule="exact"/>
                      <w:ind w:left="-42"/>
                      <w:rPr>
                        <w:rFonts w:ascii="Arial Unicode MS" w:eastAsia="Arial Unicode MS" w:hAnsi="Arial Unicode MS" w:cs="Arial Unicode MS"/>
                        <w:sz w:val="12"/>
                        <w:szCs w:val="12"/>
                      </w:rPr>
                    </w:pPr>
                  </w:p>
                </w:tc>
                <w:tc>
                  <w:tcPr>
                    <w:tcW w:w="2469" w:type="dxa"/>
                    <w:gridSpan w:val="2"/>
                  </w:tcPr>
                  <w:p w14:paraId="3766D8C1" w14:textId="77777777" w:rsidR="007108D1" w:rsidRPr="002E51FE" w:rsidRDefault="007108D1" w:rsidP="002E51FE">
                    <w:pPr>
                      <w:framePr w:w="3856" w:h="1508" w:hRule="exact" w:hSpace="181" w:wrap="around" w:vAnchor="page" w:hAnchor="page" w:x="7429" w:y="3584" w:anchorLock="1"/>
                      <w:spacing w:line="200" w:lineRule="exact"/>
                      <w:ind w:left="-42"/>
                      <w:jc w:val="right"/>
                      <w:rPr>
                        <w:rFonts w:ascii="Arial Unicode MS" w:eastAsia="Arial Unicode MS" w:hAnsi="Arial Unicode MS" w:cs="Arial Unicode MS"/>
                        <w:sz w:val="12"/>
                        <w:szCs w:val="12"/>
                      </w:rPr>
                    </w:pPr>
                  </w:p>
                </w:tc>
              </w:tr>
            </w:tbl>
            <w:p w14:paraId="40BCB7DB" w14:textId="77777777" w:rsidR="007108D1" w:rsidRPr="00D33B49" w:rsidRDefault="007108D1" w:rsidP="002E51FE">
              <w:pPr>
                <w:framePr w:w="3856" w:h="1508" w:hRule="exact" w:hSpace="181" w:wrap="around" w:vAnchor="page" w:hAnchor="page" w:x="7429" w:y="3584" w:anchorLock="1"/>
                <w:rPr>
                  <w:rFonts w:ascii="Tahoma" w:hAnsi="Tahoma" w:cs="Tahoma"/>
                </w:rPr>
              </w:pPr>
            </w:p>
            <w:p w14:paraId="22E63622" w14:textId="77777777" w:rsidR="00E63021" w:rsidRPr="00CD3C95" w:rsidRDefault="00E63021" w:rsidP="00E63021">
              <w:pPr>
                <w:rPr>
                  <w:rFonts w:ascii="Tahoma" w:hAnsi="Tahoma" w:cs="Tahoma"/>
                  <w:sz w:val="22"/>
                  <w:szCs w:val="22"/>
                </w:rPr>
              </w:pPr>
            </w:p>
            <w:p w14:paraId="74B78D91" w14:textId="77777777" w:rsidR="00CB5388" w:rsidRPr="00CD3C95" w:rsidRDefault="00CB5388" w:rsidP="00E63021">
              <w:pPr>
                <w:tabs>
                  <w:tab w:val="left" w:pos="1851"/>
                </w:tabs>
                <w:rPr>
                  <w:rFonts w:ascii="Tahoma" w:hAnsi="Tahoma" w:cs="Tahoma"/>
                  <w:sz w:val="22"/>
                  <w:szCs w:val="22"/>
                </w:rPr>
              </w:pPr>
            </w:p>
            <w:p w14:paraId="40BEDE00" w14:textId="77777777" w:rsidR="007F11B8" w:rsidRDefault="007F11B8" w:rsidP="00E63021">
              <w:pPr>
                <w:tabs>
                  <w:tab w:val="left" w:pos="1851"/>
                </w:tabs>
                <w:rPr>
                  <w:rFonts w:ascii="Tahoma" w:hAnsi="Tahoma" w:cs="Tahoma"/>
                  <w:sz w:val="22"/>
                  <w:szCs w:val="22"/>
                </w:rPr>
              </w:pPr>
              <w:bookmarkStart w:id="7" w:name="Betreff"/>
              <w:bookmarkEnd w:id="7"/>
            </w:p>
            <w:p w14:paraId="7557763F" w14:textId="77777777" w:rsidR="005A1070" w:rsidRDefault="005A1070" w:rsidP="00E63021">
              <w:pPr>
                <w:tabs>
                  <w:tab w:val="left" w:pos="1851"/>
                </w:tabs>
                <w:rPr>
                  <w:rFonts w:ascii="Tahoma" w:hAnsi="Tahoma" w:cs="Tahoma"/>
                  <w:sz w:val="22"/>
                  <w:szCs w:val="22"/>
                </w:rPr>
              </w:pPr>
            </w:p>
            <w:p w14:paraId="37603D55" w14:textId="77777777" w:rsidR="005A1070" w:rsidRDefault="005A1070" w:rsidP="00E63021">
              <w:pPr>
                <w:tabs>
                  <w:tab w:val="left" w:pos="1851"/>
                </w:tabs>
                <w:rPr>
                  <w:rFonts w:ascii="Tahoma" w:hAnsi="Tahoma" w:cs="Tahoma"/>
                  <w:sz w:val="22"/>
                  <w:szCs w:val="22"/>
                </w:rPr>
              </w:pPr>
            </w:p>
            <w:p w14:paraId="021DB5D5" w14:textId="77777777" w:rsidR="005A1070" w:rsidRDefault="005A1070" w:rsidP="00E63021">
              <w:pPr>
                <w:tabs>
                  <w:tab w:val="left" w:pos="1851"/>
                </w:tabs>
                <w:rPr>
                  <w:rFonts w:ascii="Tahoma" w:hAnsi="Tahoma" w:cs="Tahoma"/>
                  <w:sz w:val="22"/>
                  <w:szCs w:val="22"/>
                </w:rPr>
              </w:pPr>
            </w:p>
            <w:p w14:paraId="48D55896" w14:textId="77777777" w:rsidR="005A1070" w:rsidRDefault="005A1070" w:rsidP="00E63021">
              <w:pPr>
                <w:tabs>
                  <w:tab w:val="left" w:pos="1851"/>
                </w:tabs>
                <w:rPr>
                  <w:rFonts w:ascii="Tahoma" w:hAnsi="Tahoma" w:cs="Tahoma"/>
                  <w:sz w:val="22"/>
                  <w:szCs w:val="22"/>
                </w:rPr>
              </w:pPr>
            </w:p>
            <w:p w14:paraId="3BB452C7" w14:textId="77777777" w:rsidR="005A1070" w:rsidRDefault="005A1070" w:rsidP="00E63021">
              <w:pPr>
                <w:tabs>
                  <w:tab w:val="left" w:pos="1851"/>
                </w:tabs>
                <w:rPr>
                  <w:rFonts w:ascii="Tahoma" w:hAnsi="Tahoma" w:cs="Tahoma"/>
                  <w:sz w:val="22"/>
                  <w:szCs w:val="22"/>
                </w:rPr>
              </w:pPr>
            </w:p>
            <w:p w14:paraId="0FD8766F" w14:textId="77777777" w:rsidR="007F11B8" w:rsidRDefault="00E01892" w:rsidP="00E63021">
              <w:pPr>
                <w:tabs>
                  <w:tab w:val="left" w:pos="1851"/>
                </w:tabs>
                <w:rPr>
                  <w:rFonts w:ascii="Tahoma" w:hAnsi="Tahoma" w:cs="Tahoma"/>
                  <w:sz w:val="22"/>
                  <w:szCs w:val="22"/>
                </w:rPr>
              </w:pPr>
            </w:p>
          </w:sdtContent>
        </w:sdt>
        <w:p w14:paraId="7E444781" w14:textId="77777777" w:rsidR="005E09B0" w:rsidRPr="00CD3C95" w:rsidRDefault="00E01892" w:rsidP="00E63021">
          <w:pPr>
            <w:tabs>
              <w:tab w:val="left" w:pos="1851"/>
            </w:tabs>
            <w:rPr>
              <w:rFonts w:ascii="Tahoma" w:hAnsi="Tahoma" w:cs="Tahoma"/>
              <w:sz w:val="22"/>
              <w:szCs w:val="22"/>
            </w:rPr>
            <w:sectPr w:rsidR="005E09B0" w:rsidRPr="00CD3C95" w:rsidSect="006F5836">
              <w:headerReference w:type="default" r:id="rId10"/>
              <w:headerReference w:type="first" r:id="rId11"/>
              <w:footerReference w:type="first" r:id="rId12"/>
              <w:pgSz w:w="11906" w:h="16838" w:code="9"/>
              <w:pgMar w:top="991" w:right="680" w:bottom="1418" w:left="1247" w:header="850" w:footer="227" w:gutter="0"/>
              <w:cols w:space="708"/>
              <w:docGrid w:linePitch="326"/>
            </w:sectPr>
          </w:pPr>
        </w:p>
      </w:sdtContent>
    </w:sdt>
    <w:p w14:paraId="41E8B7D7" w14:textId="77777777" w:rsidR="00383747" w:rsidRDefault="00383747" w:rsidP="002E51FE">
      <w:pPr>
        <w:spacing w:before="240"/>
        <w:rPr>
          <w:rFonts w:ascii="Arial Unicode MS" w:eastAsia="Arial Unicode MS" w:hAnsi="Arial Unicode MS" w:cs="Arial Unicode MS"/>
          <w:b/>
          <w:bCs/>
          <w:sz w:val="28"/>
          <w:szCs w:val="28"/>
        </w:rPr>
      </w:pPr>
      <w:bookmarkStart w:id="8" w:name="Text"/>
      <w:bookmarkStart w:id="9" w:name="_Hlk18063907"/>
      <w:bookmarkEnd w:id="8"/>
    </w:p>
    <w:p w14:paraId="77293D49" w14:textId="5C3EA759" w:rsidR="009475D6" w:rsidRPr="009475D6" w:rsidRDefault="009475D6" w:rsidP="009475D6">
      <w:pPr>
        <w:spacing w:before="240"/>
        <w:rPr>
          <w:rFonts w:ascii="Arial Unicode MS" w:eastAsia="Arial Unicode MS" w:hAnsi="Arial Unicode MS" w:cs="Arial Unicode MS"/>
          <w:b/>
          <w:bCs/>
          <w:sz w:val="28"/>
          <w:szCs w:val="28"/>
          <w:lang w:val="en-US"/>
        </w:rPr>
      </w:pPr>
      <w:r w:rsidRPr="009475D6">
        <w:rPr>
          <w:rFonts w:ascii="Arial Unicode MS" w:eastAsia="Arial Unicode MS" w:hAnsi="Arial Unicode MS" w:cs="Arial Unicode MS"/>
          <w:b/>
          <w:bCs/>
          <w:sz w:val="28"/>
          <w:szCs w:val="28"/>
          <w:lang w:val="en-US"/>
        </w:rPr>
        <w:t xml:space="preserve">Chillventa 2026: Stability and innovation </w:t>
      </w:r>
      <w:r w:rsidR="00F74911">
        <w:rPr>
          <w:rFonts w:ascii="Arial Unicode MS" w:eastAsia="Arial Unicode MS" w:hAnsi="Arial Unicode MS" w:cs="Arial Unicode MS"/>
          <w:b/>
          <w:bCs/>
          <w:sz w:val="28"/>
          <w:szCs w:val="28"/>
          <w:lang w:val="en-US"/>
        </w:rPr>
        <w:t>security</w:t>
      </w:r>
      <w:r w:rsidRPr="009475D6">
        <w:rPr>
          <w:rFonts w:ascii="Arial Unicode MS" w:eastAsia="Arial Unicode MS" w:hAnsi="Arial Unicode MS" w:cs="Arial Unicode MS"/>
          <w:b/>
          <w:bCs/>
          <w:sz w:val="28"/>
          <w:szCs w:val="28"/>
          <w:lang w:val="en-US"/>
        </w:rPr>
        <w:t xml:space="preserve"> in a dynamic market environment – with BITZER</w:t>
      </w:r>
    </w:p>
    <w:p w14:paraId="356E8DCD" w14:textId="61688E55" w:rsidR="00165A4B" w:rsidRPr="00383747" w:rsidRDefault="00165A4B" w:rsidP="002E51FE">
      <w:pPr>
        <w:spacing w:before="240"/>
        <w:rPr>
          <w:rFonts w:ascii="Arial Unicode MS" w:eastAsia="Arial Unicode MS" w:hAnsi="Arial Unicode MS" w:cs="Arial Unicode MS"/>
          <w:b/>
          <w:bCs/>
          <w:sz w:val="28"/>
          <w:szCs w:val="28"/>
          <w:lang w:val="en-US"/>
        </w:rPr>
      </w:pPr>
    </w:p>
    <w:p w14:paraId="3486CBCE" w14:textId="2A245C28" w:rsidR="002E51FE" w:rsidRPr="00165A4B" w:rsidRDefault="00165A4B" w:rsidP="002E51FE">
      <w:pPr>
        <w:spacing w:before="240"/>
        <w:rPr>
          <w:rFonts w:ascii="Arial Unicode MS" w:eastAsia="Arial Unicode MS" w:hAnsi="Arial Unicode MS" w:cs="Arial Unicode MS"/>
          <w:i/>
          <w:iCs/>
          <w:sz w:val="22"/>
          <w:szCs w:val="22"/>
          <w:lang w:val="en-US"/>
        </w:rPr>
      </w:pPr>
      <w:r w:rsidRPr="00165A4B">
        <w:rPr>
          <w:rFonts w:ascii="Arial Unicode MS" w:eastAsia="Arial Unicode MS" w:hAnsi="Arial Unicode MS" w:cs="Arial Unicode MS"/>
          <w:i/>
          <w:iCs/>
          <w:sz w:val="22"/>
          <w:szCs w:val="22"/>
          <w:lang w:val="en-US"/>
        </w:rPr>
        <w:t xml:space="preserve">Sindelfingen, </w:t>
      </w:r>
      <w:r>
        <w:rPr>
          <w:rFonts w:ascii="Arial Unicode MS" w:eastAsia="Arial Unicode MS" w:hAnsi="Arial Unicode MS" w:cs="Arial Unicode MS"/>
          <w:i/>
          <w:iCs/>
          <w:sz w:val="22"/>
          <w:szCs w:val="22"/>
          <w:lang w:val="en-US"/>
        </w:rPr>
        <w:t>24</w:t>
      </w:r>
      <w:r w:rsidRPr="00165A4B">
        <w:rPr>
          <w:rFonts w:ascii="Arial Unicode MS" w:eastAsia="Arial Unicode MS" w:hAnsi="Arial Unicode MS" w:cs="Arial Unicode MS"/>
          <w:i/>
          <w:iCs/>
          <w:sz w:val="22"/>
          <w:szCs w:val="22"/>
          <w:lang w:val="en-US"/>
        </w:rPr>
        <w:t xml:space="preserve">.06.2026. Resilience and secure investments start with choosing flexible, reliable and future-proof products </w:t>
      </w:r>
      <w:r w:rsidR="008B35B1">
        <w:rPr>
          <w:rFonts w:ascii="Arial Unicode MS" w:eastAsia="Arial Unicode MS" w:hAnsi="Arial Unicode MS" w:cs="Arial Unicode MS"/>
          <w:i/>
          <w:iCs/>
          <w:sz w:val="22"/>
          <w:szCs w:val="22"/>
          <w:lang w:val="en-US"/>
        </w:rPr>
        <w:t xml:space="preserve">– </w:t>
      </w:r>
      <w:r w:rsidRPr="00165A4B">
        <w:rPr>
          <w:rFonts w:ascii="Arial Unicode MS" w:eastAsia="Arial Unicode MS" w:hAnsi="Arial Unicode MS" w:cs="Arial Unicode MS"/>
          <w:i/>
          <w:iCs/>
          <w:sz w:val="22"/>
          <w:szCs w:val="22"/>
          <w:lang w:val="en-US"/>
        </w:rPr>
        <w:t xml:space="preserve">and go far beyond. At Chillventa 2026, BITZER will not only be presenting selected innovations, but also the comprehensive services, personal advice and technical expertise that </w:t>
      </w:r>
      <w:r w:rsidR="003309EE">
        <w:rPr>
          <w:rFonts w:ascii="Arial Unicode MS" w:eastAsia="Arial Unicode MS" w:hAnsi="Arial Unicode MS" w:cs="Arial Unicode MS"/>
          <w:i/>
          <w:iCs/>
          <w:sz w:val="22"/>
          <w:szCs w:val="22"/>
          <w:lang w:val="en-US"/>
        </w:rPr>
        <w:t>set the company apart</w:t>
      </w:r>
      <w:r w:rsidRPr="00165A4B">
        <w:rPr>
          <w:rFonts w:ascii="Arial Unicode MS" w:eastAsia="Arial Unicode MS" w:hAnsi="Arial Unicode MS" w:cs="Arial Unicode MS"/>
          <w:i/>
          <w:iCs/>
          <w:sz w:val="22"/>
          <w:szCs w:val="22"/>
          <w:lang w:val="en-US"/>
        </w:rPr>
        <w:t xml:space="preserve">. The goals for customers and partners are clear: high efficiency, secure investments and long-term success in the refrigeration, air conditioning and heat pump industry. BITZER and its new stand design </w:t>
      </w:r>
      <w:r w:rsidR="00F34651">
        <w:rPr>
          <w:rFonts w:ascii="Arial Unicode MS" w:eastAsia="Arial Unicode MS" w:hAnsi="Arial Unicode MS" w:cs="Arial Unicode MS"/>
          <w:i/>
          <w:iCs/>
          <w:sz w:val="22"/>
          <w:szCs w:val="22"/>
          <w:lang w:val="en-US"/>
        </w:rPr>
        <w:t>with</w:t>
      </w:r>
      <w:r w:rsidR="005D19B9">
        <w:rPr>
          <w:rFonts w:ascii="Arial Unicode MS" w:eastAsia="Arial Unicode MS" w:hAnsi="Arial Unicode MS" w:cs="Arial Unicode MS"/>
          <w:i/>
          <w:iCs/>
          <w:sz w:val="22"/>
          <w:szCs w:val="22"/>
          <w:lang w:val="en-US"/>
        </w:rPr>
        <w:t xml:space="preserve"> the motto</w:t>
      </w:r>
      <w:r w:rsidRPr="00165A4B">
        <w:rPr>
          <w:rFonts w:ascii="Arial Unicode MS" w:eastAsia="Arial Unicode MS" w:hAnsi="Arial Unicode MS" w:cs="Arial Unicode MS"/>
          <w:i/>
          <w:iCs/>
          <w:sz w:val="22"/>
          <w:szCs w:val="22"/>
          <w:lang w:val="en-US"/>
        </w:rPr>
        <w:t xml:space="preserve"> </w:t>
      </w:r>
      <w:r w:rsidR="00EF76DB" w:rsidRPr="00EF76DB">
        <w:rPr>
          <w:rFonts w:ascii="Arial Unicode MS" w:eastAsia="Arial Unicode MS" w:hAnsi="Arial Unicode MS" w:cs="Arial Unicode MS"/>
          <w:i/>
          <w:iCs/>
          <w:sz w:val="22"/>
          <w:szCs w:val="22"/>
          <w:lang w:val="en-US"/>
        </w:rPr>
        <w:t>“SHAPING THE FUTURE WITH YOU”</w:t>
      </w:r>
      <w:r w:rsidR="00EF76DB" w:rsidRPr="00EF76DB">
        <w:rPr>
          <w:rFonts w:ascii="Arial Unicode MS" w:eastAsia="Arial Unicode MS" w:hAnsi="Arial Unicode MS" w:cs="Arial Unicode MS"/>
          <w:sz w:val="22"/>
          <w:szCs w:val="22"/>
          <w:lang w:val="en-US"/>
        </w:rPr>
        <w:t xml:space="preserve"> </w:t>
      </w:r>
      <w:r w:rsidRPr="00165A4B">
        <w:rPr>
          <w:rFonts w:ascii="Arial Unicode MS" w:eastAsia="Arial Unicode MS" w:hAnsi="Arial Unicode MS" w:cs="Arial Unicode MS"/>
          <w:i/>
          <w:iCs/>
          <w:sz w:val="22"/>
          <w:szCs w:val="22"/>
          <w:lang w:val="en-US"/>
        </w:rPr>
        <w:t>– can be found at stand 303 in hall 1, right at the main entrance to Nürnberg Messe from 13 to 15 October 2026.</w:t>
      </w:r>
    </w:p>
    <w:p w14:paraId="57D674EF" w14:textId="4F246919" w:rsidR="00707EEF" w:rsidRDefault="00707EEF" w:rsidP="00707EEF">
      <w:pPr>
        <w:spacing w:before="240"/>
        <w:rPr>
          <w:rFonts w:ascii="Arial Unicode MS" w:eastAsia="Arial Unicode MS" w:hAnsi="Arial Unicode MS" w:cs="Arial Unicode MS"/>
          <w:sz w:val="22"/>
          <w:szCs w:val="22"/>
          <w:lang w:val="en-US"/>
        </w:rPr>
      </w:pPr>
      <w:r w:rsidRPr="00707EEF">
        <w:rPr>
          <w:rFonts w:ascii="Arial Unicode MS" w:eastAsia="Arial Unicode MS" w:hAnsi="Arial Unicode MS" w:cs="Arial Unicode MS"/>
          <w:sz w:val="22"/>
          <w:szCs w:val="22"/>
          <w:lang w:val="en-US"/>
        </w:rPr>
        <w:t>The rapidly changing environment is making investments in refrigeration, air conditioning and heat pump systems increasingly complex. Geopolitical developments are affecting supply chains and markets. Regulatory requirements are evolving at different speeds, and framework conditions are not equally predictable everywhere.</w:t>
      </w:r>
      <w:r>
        <w:rPr>
          <w:rFonts w:ascii="Arial Unicode MS" w:eastAsia="Arial Unicode MS" w:hAnsi="Arial Unicode MS" w:cs="Arial Unicode MS"/>
          <w:sz w:val="22"/>
          <w:szCs w:val="22"/>
          <w:lang w:val="en-US"/>
        </w:rPr>
        <w:t xml:space="preserve"> </w:t>
      </w:r>
      <w:r w:rsidRPr="00707EEF">
        <w:rPr>
          <w:rFonts w:ascii="Arial Unicode MS" w:eastAsia="Arial Unicode MS" w:hAnsi="Arial Unicode MS" w:cs="Arial Unicode MS"/>
          <w:sz w:val="22"/>
          <w:szCs w:val="22"/>
          <w:lang w:val="en-US"/>
        </w:rPr>
        <w:t>This trend is particularly evident when it comes to refrigerants. In Europe, regulatory frameworks such as the F-Gas Regulation continue to evolve and are accelerating the transition to natural refrigerants, while the Kigali Amendment sets different timelines for this transition on a global scale. In addition, there are regional differences in availability, infrastructure and expertise.</w:t>
      </w:r>
      <w:r>
        <w:rPr>
          <w:rFonts w:ascii="Arial Unicode MS" w:eastAsia="Arial Unicode MS" w:hAnsi="Arial Unicode MS" w:cs="Arial Unicode MS"/>
          <w:sz w:val="22"/>
          <w:szCs w:val="22"/>
          <w:lang w:val="en-US"/>
        </w:rPr>
        <w:t xml:space="preserve"> </w:t>
      </w:r>
      <w:proofErr w:type="gramStart"/>
      <w:r w:rsidRPr="00707EEF">
        <w:rPr>
          <w:rFonts w:ascii="Arial Unicode MS" w:eastAsia="Arial Unicode MS" w:hAnsi="Arial Unicode MS" w:cs="Arial Unicode MS"/>
          <w:sz w:val="22"/>
          <w:szCs w:val="22"/>
          <w:lang w:val="en-US"/>
        </w:rPr>
        <w:t>All the more</w:t>
      </w:r>
      <w:proofErr w:type="gramEnd"/>
      <w:r w:rsidRPr="00707EEF">
        <w:rPr>
          <w:rFonts w:ascii="Arial Unicode MS" w:eastAsia="Arial Unicode MS" w:hAnsi="Arial Unicode MS" w:cs="Arial Unicode MS"/>
          <w:sz w:val="22"/>
          <w:szCs w:val="22"/>
          <w:lang w:val="en-US"/>
        </w:rPr>
        <w:t xml:space="preserve"> important, therefore, are solutions that combine long-term operational reliability, regulatory future-proofing and competitive strength.</w:t>
      </w:r>
    </w:p>
    <w:p w14:paraId="00748AE4" w14:textId="77777777" w:rsidR="00D00E9A" w:rsidRPr="00D00E9A" w:rsidRDefault="00D00E9A" w:rsidP="00D00E9A">
      <w:pPr>
        <w:spacing w:before="240"/>
        <w:rPr>
          <w:rFonts w:ascii="Arial Unicode MS" w:eastAsia="Arial Unicode MS" w:hAnsi="Arial Unicode MS" w:cs="Arial Unicode MS"/>
          <w:b/>
          <w:bCs/>
          <w:sz w:val="22"/>
          <w:szCs w:val="22"/>
          <w:lang w:val="en-US"/>
        </w:rPr>
      </w:pPr>
      <w:r w:rsidRPr="00D00E9A">
        <w:rPr>
          <w:rFonts w:ascii="Arial Unicode MS" w:eastAsia="Arial Unicode MS" w:hAnsi="Arial Unicode MS" w:cs="Arial Unicode MS"/>
          <w:b/>
          <w:bCs/>
          <w:sz w:val="22"/>
          <w:szCs w:val="22"/>
          <w:lang w:val="en-US"/>
        </w:rPr>
        <w:lastRenderedPageBreak/>
        <w:t>Global expertise in technology, applications, regulations and energy efficiency*</w:t>
      </w:r>
    </w:p>
    <w:p w14:paraId="79B8181E" w14:textId="77777777" w:rsidR="00EF76DB" w:rsidRPr="00EF76DB" w:rsidRDefault="00EF76DB" w:rsidP="00EF76DB">
      <w:pPr>
        <w:spacing w:before="240"/>
        <w:rPr>
          <w:rFonts w:ascii="Arial Unicode MS" w:eastAsia="Arial Unicode MS" w:hAnsi="Arial Unicode MS" w:cs="Arial Unicode MS"/>
          <w:sz w:val="22"/>
          <w:szCs w:val="22"/>
          <w:lang w:val="en-US"/>
        </w:rPr>
      </w:pPr>
      <w:r w:rsidRPr="00EF76DB">
        <w:rPr>
          <w:rFonts w:ascii="Arial Unicode MS" w:eastAsia="Arial Unicode MS" w:hAnsi="Arial Unicode MS" w:cs="Arial Unicode MS"/>
          <w:sz w:val="22"/>
          <w:szCs w:val="22"/>
          <w:lang w:val="en-US"/>
        </w:rPr>
        <w:t>This is precisely where BITZER positions its “SHAPING THE FUTURE WITH YOU” approach. As a reliable partner, the company combines future-proof products with #greencompetence – personal consultation, services and in-depth expertise. BITZER supports customers and partners worldwide throughout the entire product lifecycle, helping them to assess technological and regulatory requirements and translate them into robust solutions. This enables investment decisions that not only meet current requirements, but also ensure long-term operational reliability, planning security and sustainable success in HVAC+R.</w:t>
      </w:r>
    </w:p>
    <w:p w14:paraId="26823AB3" w14:textId="77777777" w:rsidR="00EF76DB" w:rsidRPr="00EF76DB" w:rsidRDefault="00EF76DB" w:rsidP="00EF76DB">
      <w:pPr>
        <w:spacing w:before="240"/>
        <w:rPr>
          <w:rFonts w:ascii="Arial Unicode MS" w:eastAsia="Arial Unicode MS" w:hAnsi="Arial Unicode MS" w:cs="Arial Unicode MS"/>
          <w:sz w:val="22"/>
          <w:szCs w:val="22"/>
          <w:lang w:val="en-US"/>
        </w:rPr>
      </w:pPr>
      <w:r w:rsidRPr="00EF76DB">
        <w:rPr>
          <w:rFonts w:ascii="Arial Unicode MS" w:eastAsia="Arial Unicode MS" w:hAnsi="Arial Unicode MS" w:cs="Arial Unicode MS"/>
          <w:sz w:val="22"/>
          <w:szCs w:val="22"/>
          <w:lang w:val="en-US"/>
        </w:rPr>
        <w:t>At the same time, BITZER supports its customers and partners globally while ensuring strong local presence. Global product and service availability, regional contacts and the BITZER Global Service Network ensure that technical know-how and support are available where systems are operated – regardless of market or application.</w:t>
      </w:r>
    </w:p>
    <w:p w14:paraId="6430B866" w14:textId="77777777" w:rsidR="00D00E9A" w:rsidRPr="00D00E9A" w:rsidRDefault="00D00E9A" w:rsidP="00D00E9A">
      <w:pPr>
        <w:spacing w:before="240"/>
        <w:rPr>
          <w:rFonts w:ascii="Arial Unicode MS" w:eastAsia="Arial Unicode MS" w:hAnsi="Arial Unicode MS" w:cs="Arial Unicode MS"/>
          <w:b/>
          <w:bCs/>
          <w:sz w:val="22"/>
          <w:szCs w:val="22"/>
          <w:lang w:val="en-US"/>
        </w:rPr>
      </w:pPr>
      <w:r w:rsidRPr="00D00E9A">
        <w:rPr>
          <w:rFonts w:ascii="Arial Unicode MS" w:eastAsia="Arial Unicode MS" w:hAnsi="Arial Unicode MS" w:cs="Arial Unicode MS"/>
          <w:b/>
          <w:bCs/>
          <w:sz w:val="22"/>
          <w:szCs w:val="22"/>
          <w:lang w:val="en-US"/>
        </w:rPr>
        <w:t>BITZER products for natural refrigerants</w:t>
      </w:r>
    </w:p>
    <w:p w14:paraId="3AD4D900" w14:textId="77777777" w:rsidR="00A26460" w:rsidRPr="002309DB" w:rsidRDefault="00D00E9A" w:rsidP="00A26460">
      <w:pPr>
        <w:spacing w:before="240"/>
        <w:rPr>
          <w:rFonts w:ascii="Arial Unicode MS" w:eastAsia="Arial Unicode MS" w:hAnsi="Arial Unicode MS" w:cs="Arial Unicode MS"/>
          <w:sz w:val="22"/>
          <w:szCs w:val="22"/>
          <w:lang w:val="en-US"/>
        </w:rPr>
      </w:pPr>
      <w:r w:rsidRPr="00D00E9A">
        <w:rPr>
          <w:rFonts w:ascii="Arial Unicode MS" w:eastAsia="Arial Unicode MS" w:hAnsi="Arial Unicode MS" w:cs="Arial Unicode MS"/>
          <w:sz w:val="22"/>
          <w:szCs w:val="22"/>
          <w:lang w:val="en-US"/>
        </w:rPr>
        <w:t xml:space="preserve">BITZER is expanding its ECOLINE series for CO2 (R744) with the new ECOLINE 6-cylinder reciprocating compressors for </w:t>
      </w:r>
      <w:proofErr w:type="spellStart"/>
      <w:r w:rsidRPr="00D00E9A">
        <w:rPr>
          <w:rFonts w:ascii="Arial Unicode MS" w:eastAsia="Arial Unicode MS" w:hAnsi="Arial Unicode MS" w:cs="Arial Unicode MS"/>
          <w:sz w:val="22"/>
          <w:szCs w:val="22"/>
          <w:lang w:val="en-US"/>
        </w:rPr>
        <w:t>transcritical</w:t>
      </w:r>
      <w:proofErr w:type="spellEnd"/>
      <w:r w:rsidRPr="00D00E9A">
        <w:rPr>
          <w:rFonts w:ascii="Arial Unicode MS" w:eastAsia="Arial Unicode MS" w:hAnsi="Arial Unicode MS" w:cs="Arial Unicode MS"/>
          <w:sz w:val="22"/>
          <w:szCs w:val="22"/>
          <w:lang w:val="en-US"/>
        </w:rPr>
        <w:t xml:space="preserve"> CO</w:t>
      </w:r>
      <w:r w:rsidRPr="00380B83">
        <w:rPr>
          <w:rFonts w:ascii="Arial Unicode MS" w:eastAsia="Arial Unicode MS" w:hAnsi="Arial Unicode MS" w:cs="Arial Unicode MS"/>
          <w:sz w:val="22"/>
          <w:szCs w:val="22"/>
          <w:vertAlign w:val="subscript"/>
          <w:lang w:val="en-US"/>
        </w:rPr>
        <w:t>2</w:t>
      </w:r>
      <w:r w:rsidRPr="00D00E9A">
        <w:rPr>
          <w:rFonts w:ascii="Arial Unicode MS" w:eastAsia="Arial Unicode MS" w:hAnsi="Arial Unicode MS" w:cs="Arial Unicode MS"/>
          <w:sz w:val="22"/>
          <w:szCs w:val="22"/>
          <w:lang w:val="en-US"/>
        </w:rPr>
        <w:t xml:space="preserve"> applications. The new reciprocating compressors </w:t>
      </w:r>
      <w:proofErr w:type="gramStart"/>
      <w:r w:rsidRPr="00D00E9A">
        <w:rPr>
          <w:rFonts w:ascii="Arial Unicode MS" w:eastAsia="Arial Unicode MS" w:hAnsi="Arial Unicode MS" w:cs="Arial Unicode MS"/>
          <w:sz w:val="22"/>
          <w:szCs w:val="22"/>
          <w:lang w:val="en-US"/>
        </w:rPr>
        <w:t>build</w:t>
      </w:r>
      <w:proofErr w:type="gramEnd"/>
      <w:r w:rsidRPr="00D00E9A">
        <w:rPr>
          <w:rFonts w:ascii="Arial Unicode MS" w:eastAsia="Arial Unicode MS" w:hAnsi="Arial Unicode MS" w:cs="Arial Unicode MS"/>
          <w:sz w:val="22"/>
          <w:szCs w:val="22"/>
          <w:lang w:val="en-US"/>
        </w:rPr>
        <w:t xml:space="preserve"> on the proven ECOLINE construction principles </w:t>
      </w:r>
      <w:r w:rsidR="00A26460" w:rsidRPr="002309DB">
        <w:rPr>
          <w:rFonts w:ascii="Arial Unicode MS" w:eastAsia="Arial Unicode MS" w:hAnsi="Arial Unicode MS" w:cs="Arial Unicode MS"/>
          <w:sz w:val="22"/>
          <w:szCs w:val="22"/>
          <w:lang w:val="en-US"/>
        </w:rPr>
        <w:t>such as energy efficiency, robust construction and long-term availability, forming the basis for reliable system concepts.</w:t>
      </w:r>
    </w:p>
    <w:p w14:paraId="6E00897E" w14:textId="77777777" w:rsidR="00787DCF" w:rsidRDefault="00D00E9A" w:rsidP="00D00E9A">
      <w:pPr>
        <w:spacing w:before="240"/>
        <w:rPr>
          <w:rFonts w:ascii="Arial Unicode MS" w:eastAsia="Arial Unicode MS" w:hAnsi="Arial Unicode MS" w:cs="Arial Unicode MS"/>
          <w:sz w:val="22"/>
          <w:szCs w:val="22"/>
          <w:lang w:val="en-US"/>
        </w:rPr>
      </w:pPr>
      <w:r w:rsidRPr="00D00E9A">
        <w:rPr>
          <w:rFonts w:ascii="Arial Unicode MS" w:eastAsia="Arial Unicode MS" w:hAnsi="Arial Unicode MS" w:cs="Arial Unicode MS"/>
          <w:sz w:val="22"/>
          <w:szCs w:val="22"/>
          <w:lang w:val="en-US"/>
        </w:rPr>
        <w:t>The new air-cooled ECOLITE CO₂ condensing units feature a compact design and user-friendly plug</w:t>
      </w:r>
      <w:r w:rsidR="002309DB">
        <w:rPr>
          <w:rFonts w:ascii="Arial Unicode MS" w:eastAsia="Arial Unicode MS" w:hAnsi="Arial Unicode MS" w:cs="Arial Unicode MS"/>
          <w:sz w:val="22"/>
          <w:szCs w:val="22"/>
          <w:lang w:val="en-US"/>
        </w:rPr>
        <w:t>-</w:t>
      </w:r>
      <w:r w:rsidRPr="00D00E9A">
        <w:rPr>
          <w:rFonts w:ascii="Arial Unicode MS" w:eastAsia="Arial Unicode MS" w:hAnsi="Arial Unicode MS" w:cs="Arial Unicode MS"/>
          <w:sz w:val="22"/>
          <w:szCs w:val="22"/>
          <w:lang w:val="en-US"/>
        </w:rPr>
        <w:t>and</w:t>
      </w:r>
      <w:r w:rsidR="002309DB">
        <w:rPr>
          <w:rFonts w:ascii="Arial Unicode MS" w:eastAsia="Arial Unicode MS" w:hAnsi="Arial Unicode MS" w:cs="Arial Unicode MS"/>
          <w:sz w:val="22"/>
          <w:szCs w:val="22"/>
          <w:lang w:val="en-US"/>
        </w:rPr>
        <w:t>-</w:t>
      </w:r>
      <w:r w:rsidRPr="00D00E9A">
        <w:rPr>
          <w:rFonts w:ascii="Arial Unicode MS" w:eastAsia="Arial Unicode MS" w:hAnsi="Arial Unicode MS" w:cs="Arial Unicode MS"/>
          <w:sz w:val="22"/>
          <w:szCs w:val="22"/>
          <w:lang w:val="en-US"/>
        </w:rPr>
        <w:t>play compatibility. They are suitable for both medium</w:t>
      </w:r>
      <w:r w:rsidR="002309DB">
        <w:rPr>
          <w:rFonts w:ascii="Arial Unicode MS" w:eastAsia="Arial Unicode MS" w:hAnsi="Arial Unicode MS" w:cs="Arial Unicode MS"/>
          <w:sz w:val="22"/>
          <w:szCs w:val="22"/>
          <w:lang w:val="en-US"/>
        </w:rPr>
        <w:t>-</w:t>
      </w:r>
      <w:r w:rsidRPr="00D00E9A">
        <w:rPr>
          <w:rFonts w:ascii="Arial Unicode MS" w:eastAsia="Arial Unicode MS" w:hAnsi="Arial Unicode MS" w:cs="Arial Unicode MS"/>
          <w:sz w:val="22"/>
          <w:szCs w:val="22"/>
          <w:lang w:val="en-US"/>
        </w:rPr>
        <w:t xml:space="preserve"> and low</w:t>
      </w:r>
      <w:r w:rsidR="002309DB">
        <w:rPr>
          <w:rFonts w:ascii="Arial Unicode MS" w:eastAsia="Arial Unicode MS" w:hAnsi="Arial Unicode MS" w:cs="Arial Unicode MS"/>
          <w:sz w:val="22"/>
          <w:szCs w:val="22"/>
          <w:lang w:val="en-US"/>
        </w:rPr>
        <w:t>-</w:t>
      </w:r>
      <w:r w:rsidRPr="00D00E9A">
        <w:rPr>
          <w:rFonts w:ascii="Arial Unicode MS" w:eastAsia="Arial Unicode MS" w:hAnsi="Arial Unicode MS" w:cs="Arial Unicode MS"/>
          <w:sz w:val="22"/>
          <w:szCs w:val="22"/>
          <w:lang w:val="en-US"/>
        </w:rPr>
        <w:t>temperature applications and</w:t>
      </w:r>
      <w:r w:rsidR="00787DCF" w:rsidRPr="00787DCF">
        <w:rPr>
          <w:rFonts w:ascii="Arial Unicode MS" w:eastAsia="Arial Unicode MS" w:hAnsi="Arial Unicode MS" w:cs="Arial Unicode MS"/>
          <w:sz w:val="22"/>
          <w:szCs w:val="22"/>
          <w:lang w:val="en-US"/>
        </w:rPr>
        <w:t>, thanks to advanced capacity control, enable efficient operation.</w:t>
      </w:r>
      <w:r w:rsidR="00787DCF">
        <w:rPr>
          <w:rFonts w:ascii="Arial Unicode MS" w:eastAsia="Arial Unicode MS" w:hAnsi="Arial Unicode MS" w:cs="Arial Unicode MS"/>
          <w:sz w:val="22"/>
          <w:szCs w:val="22"/>
          <w:lang w:val="en-US"/>
        </w:rPr>
        <w:t xml:space="preserve"> </w:t>
      </w:r>
    </w:p>
    <w:p w14:paraId="0FB664E3" w14:textId="2516E230" w:rsidR="00D00E9A" w:rsidRPr="00D00E9A" w:rsidRDefault="00D00E9A" w:rsidP="00D00E9A">
      <w:pPr>
        <w:spacing w:before="240"/>
        <w:rPr>
          <w:rFonts w:ascii="Arial Unicode MS" w:eastAsia="Arial Unicode MS" w:hAnsi="Arial Unicode MS" w:cs="Arial Unicode MS"/>
          <w:sz w:val="22"/>
          <w:szCs w:val="22"/>
          <w:lang w:val="en-US"/>
        </w:rPr>
      </w:pPr>
      <w:r w:rsidRPr="00D00E9A">
        <w:rPr>
          <w:rFonts w:ascii="Arial Unicode MS" w:eastAsia="Arial Unicode MS" w:hAnsi="Arial Unicode MS" w:cs="Arial Unicode MS"/>
          <w:sz w:val="22"/>
          <w:szCs w:val="22"/>
          <w:lang w:val="en-US"/>
        </w:rPr>
        <w:t xml:space="preserve">For applications </w:t>
      </w:r>
      <w:r w:rsidR="00787DCF">
        <w:rPr>
          <w:rFonts w:ascii="Arial Unicode MS" w:eastAsia="Arial Unicode MS" w:hAnsi="Arial Unicode MS" w:cs="Arial Unicode MS"/>
          <w:sz w:val="22"/>
          <w:szCs w:val="22"/>
          <w:lang w:val="en-US"/>
        </w:rPr>
        <w:t>with</w:t>
      </w:r>
      <w:r w:rsidRPr="00D00E9A">
        <w:rPr>
          <w:rFonts w:ascii="Arial Unicode MS" w:eastAsia="Arial Unicode MS" w:hAnsi="Arial Unicode MS" w:cs="Arial Unicode MS"/>
          <w:sz w:val="22"/>
          <w:szCs w:val="22"/>
          <w:lang w:val="en-US"/>
        </w:rPr>
        <w:t xml:space="preserve"> propane (R290), BITZER will exhibit a comprehensive portfolio offering low GWP values with application-specific safety concepts and high efficiency.</w:t>
      </w:r>
    </w:p>
    <w:p w14:paraId="00681725" w14:textId="77777777" w:rsidR="00164B53" w:rsidRPr="00164B53" w:rsidRDefault="00D00E9A" w:rsidP="00164B53">
      <w:pPr>
        <w:spacing w:before="240"/>
        <w:rPr>
          <w:rFonts w:ascii="Arial Unicode MS" w:eastAsia="Arial Unicode MS" w:hAnsi="Arial Unicode MS" w:cs="Arial Unicode MS"/>
          <w:sz w:val="22"/>
          <w:szCs w:val="22"/>
          <w:lang w:val="en-US"/>
        </w:rPr>
      </w:pPr>
      <w:r w:rsidRPr="00D00E9A">
        <w:rPr>
          <w:rFonts w:ascii="Arial Unicode MS" w:eastAsia="Arial Unicode MS" w:hAnsi="Arial Unicode MS" w:cs="Arial Unicode MS"/>
          <w:sz w:val="22"/>
          <w:szCs w:val="22"/>
          <w:lang w:val="en-US"/>
        </w:rPr>
        <w:t xml:space="preserve">For industrial ammonia (R717) applications, BITZER </w:t>
      </w:r>
      <w:r w:rsidR="00164B53" w:rsidRPr="00164B53">
        <w:rPr>
          <w:rFonts w:ascii="Arial Unicode MS" w:eastAsia="Arial Unicode MS" w:hAnsi="Arial Unicode MS" w:cs="Arial Unicode MS"/>
          <w:sz w:val="22"/>
          <w:szCs w:val="22"/>
          <w:lang w:val="en-US"/>
        </w:rPr>
        <w:t>is showcasing a comprehensive portfolio that combines low GWP values with application-specific safety concepts and high efficiency.</w:t>
      </w:r>
    </w:p>
    <w:p w14:paraId="24BDBD5B" w14:textId="77777777" w:rsidR="008A420C" w:rsidRPr="008A420C" w:rsidRDefault="008A420C" w:rsidP="008A420C">
      <w:pPr>
        <w:spacing w:before="240"/>
        <w:rPr>
          <w:rFonts w:ascii="Arial Unicode MS" w:eastAsia="Arial Unicode MS" w:hAnsi="Arial Unicode MS" w:cs="Arial Unicode MS"/>
          <w:sz w:val="22"/>
          <w:szCs w:val="22"/>
          <w:lang w:val="en-US"/>
        </w:rPr>
      </w:pPr>
      <w:r w:rsidRPr="008A420C">
        <w:rPr>
          <w:rFonts w:ascii="Arial Unicode MS" w:eastAsia="Arial Unicode MS" w:hAnsi="Arial Unicode MS" w:cs="Arial Unicode MS"/>
          <w:sz w:val="22"/>
          <w:szCs w:val="22"/>
          <w:lang w:val="en-US"/>
        </w:rPr>
        <w:t>At Chillventa 2026, the company will also present the next generation of its screw compressors for the first time – developed with a clear focus on specific applications and customer requirements.</w:t>
      </w:r>
    </w:p>
    <w:p w14:paraId="48F96547" w14:textId="77777777" w:rsidR="008A420C" w:rsidRDefault="008A420C" w:rsidP="00D00E9A">
      <w:pPr>
        <w:spacing w:before="240"/>
        <w:rPr>
          <w:rFonts w:ascii="Arial Unicode MS" w:eastAsia="Arial Unicode MS" w:hAnsi="Arial Unicode MS" w:cs="Arial Unicode MS"/>
          <w:b/>
          <w:bCs/>
          <w:sz w:val="22"/>
          <w:szCs w:val="22"/>
          <w:lang w:val="en-US"/>
        </w:rPr>
      </w:pPr>
    </w:p>
    <w:p w14:paraId="334F8909" w14:textId="77777777" w:rsidR="008A420C" w:rsidRDefault="008A420C" w:rsidP="00D00E9A">
      <w:pPr>
        <w:spacing w:before="240"/>
        <w:rPr>
          <w:rFonts w:ascii="Arial Unicode MS" w:eastAsia="Arial Unicode MS" w:hAnsi="Arial Unicode MS" w:cs="Arial Unicode MS"/>
          <w:b/>
          <w:bCs/>
          <w:sz w:val="22"/>
          <w:szCs w:val="22"/>
          <w:lang w:val="en-US"/>
        </w:rPr>
      </w:pPr>
    </w:p>
    <w:p w14:paraId="0EC9648E" w14:textId="7D80DBB0" w:rsidR="00D00E9A" w:rsidRPr="00D00E9A" w:rsidRDefault="00D00E9A" w:rsidP="00D00E9A">
      <w:pPr>
        <w:spacing w:before="240"/>
        <w:rPr>
          <w:rFonts w:ascii="Arial Unicode MS" w:eastAsia="Arial Unicode MS" w:hAnsi="Arial Unicode MS" w:cs="Arial Unicode MS"/>
          <w:b/>
          <w:bCs/>
          <w:sz w:val="22"/>
          <w:szCs w:val="22"/>
          <w:lang w:val="en-US"/>
        </w:rPr>
      </w:pPr>
      <w:r w:rsidRPr="00D00E9A">
        <w:rPr>
          <w:rFonts w:ascii="Arial Unicode MS" w:eastAsia="Arial Unicode MS" w:hAnsi="Arial Unicode MS" w:cs="Arial Unicode MS"/>
          <w:b/>
          <w:bCs/>
          <w:sz w:val="22"/>
          <w:szCs w:val="22"/>
          <w:lang w:val="en-US"/>
        </w:rPr>
        <w:lastRenderedPageBreak/>
        <w:t xml:space="preserve">#greencompetence: </w:t>
      </w:r>
      <w:r w:rsidR="008A420C">
        <w:rPr>
          <w:rFonts w:ascii="Arial Unicode MS" w:eastAsia="Arial Unicode MS" w:hAnsi="Arial Unicode MS" w:cs="Arial Unicode MS"/>
          <w:b/>
          <w:bCs/>
          <w:sz w:val="22"/>
          <w:szCs w:val="22"/>
          <w:lang w:val="en-US"/>
        </w:rPr>
        <w:t>Consultation</w:t>
      </w:r>
      <w:r w:rsidRPr="00D00E9A">
        <w:rPr>
          <w:rFonts w:ascii="Arial Unicode MS" w:eastAsia="Arial Unicode MS" w:hAnsi="Arial Unicode MS" w:cs="Arial Unicode MS"/>
          <w:b/>
          <w:bCs/>
          <w:sz w:val="22"/>
          <w:szCs w:val="22"/>
          <w:lang w:val="en-US"/>
        </w:rPr>
        <w:t xml:space="preserve">, services and </w:t>
      </w:r>
      <w:r w:rsidR="008A420C">
        <w:rPr>
          <w:rFonts w:ascii="Arial Unicode MS" w:eastAsia="Arial Unicode MS" w:hAnsi="Arial Unicode MS" w:cs="Arial Unicode MS"/>
          <w:b/>
          <w:bCs/>
          <w:sz w:val="22"/>
          <w:szCs w:val="22"/>
          <w:lang w:val="en-US"/>
        </w:rPr>
        <w:t>expertise</w:t>
      </w:r>
      <w:r w:rsidRPr="00D00E9A">
        <w:rPr>
          <w:rFonts w:ascii="Arial Unicode MS" w:eastAsia="Arial Unicode MS" w:hAnsi="Arial Unicode MS" w:cs="Arial Unicode MS"/>
          <w:b/>
          <w:bCs/>
          <w:sz w:val="22"/>
          <w:szCs w:val="22"/>
          <w:lang w:val="en-US"/>
        </w:rPr>
        <w:t xml:space="preserve"> included </w:t>
      </w:r>
      <w:r w:rsidR="008A420C">
        <w:rPr>
          <w:rFonts w:ascii="Arial Unicode MS" w:eastAsia="Arial Unicode MS" w:hAnsi="Arial Unicode MS" w:cs="Arial Unicode MS"/>
          <w:b/>
          <w:bCs/>
          <w:sz w:val="22"/>
          <w:szCs w:val="22"/>
          <w:lang w:val="en-US"/>
        </w:rPr>
        <w:t>at</w:t>
      </w:r>
      <w:r w:rsidRPr="00D00E9A">
        <w:rPr>
          <w:rFonts w:ascii="Arial Unicode MS" w:eastAsia="Arial Unicode MS" w:hAnsi="Arial Unicode MS" w:cs="Arial Unicode MS"/>
          <w:b/>
          <w:bCs/>
          <w:sz w:val="22"/>
          <w:szCs w:val="22"/>
          <w:lang w:val="en-US"/>
        </w:rPr>
        <w:t xml:space="preserve"> BITZER</w:t>
      </w:r>
    </w:p>
    <w:p w14:paraId="5DA30F6F" w14:textId="77777777" w:rsidR="00997E1D" w:rsidRPr="00997E1D" w:rsidRDefault="00997E1D" w:rsidP="00997E1D">
      <w:pPr>
        <w:spacing w:before="240"/>
        <w:rPr>
          <w:rFonts w:ascii="Arial Unicode MS" w:eastAsia="Arial Unicode MS" w:hAnsi="Arial Unicode MS" w:cs="Arial Unicode MS"/>
          <w:sz w:val="22"/>
          <w:szCs w:val="22"/>
          <w:lang w:val="en-US"/>
        </w:rPr>
      </w:pPr>
      <w:r w:rsidRPr="00997E1D">
        <w:rPr>
          <w:rFonts w:ascii="Arial Unicode MS" w:eastAsia="Arial Unicode MS" w:hAnsi="Arial Unicode MS" w:cs="Arial Unicode MS"/>
          <w:sz w:val="22"/>
          <w:szCs w:val="22"/>
          <w:lang w:val="en-US"/>
        </w:rPr>
        <w:t xml:space="preserve">What matters is not only how efficient and reliable products </w:t>
      </w:r>
      <w:proofErr w:type="gramStart"/>
      <w:r w:rsidRPr="00997E1D">
        <w:rPr>
          <w:rFonts w:ascii="Arial Unicode MS" w:eastAsia="Arial Unicode MS" w:hAnsi="Arial Unicode MS" w:cs="Arial Unicode MS"/>
          <w:sz w:val="22"/>
          <w:szCs w:val="22"/>
          <w:lang w:val="en-US"/>
        </w:rPr>
        <w:t>are</w:t>
      </w:r>
      <w:proofErr w:type="gramEnd"/>
      <w:r w:rsidRPr="00997E1D">
        <w:rPr>
          <w:rFonts w:ascii="Arial Unicode MS" w:eastAsia="Arial Unicode MS" w:hAnsi="Arial Unicode MS" w:cs="Arial Unicode MS"/>
          <w:sz w:val="22"/>
          <w:szCs w:val="22"/>
          <w:lang w:val="en-US"/>
        </w:rPr>
        <w:t>, but also how effectively they can be operated and further developed. This is precisely where #greencompetence comes into play – the combination of personal consultation, services and deep, application-specific expertise.</w:t>
      </w:r>
    </w:p>
    <w:p w14:paraId="539403D8" w14:textId="77777777" w:rsidR="00997E1D" w:rsidRPr="00997E1D" w:rsidRDefault="00997E1D" w:rsidP="00997E1D">
      <w:pPr>
        <w:spacing w:before="240"/>
        <w:rPr>
          <w:rFonts w:ascii="Arial Unicode MS" w:eastAsia="Arial Unicode MS" w:hAnsi="Arial Unicode MS" w:cs="Arial Unicode MS"/>
          <w:sz w:val="22"/>
          <w:szCs w:val="22"/>
          <w:lang w:val="en-US"/>
        </w:rPr>
      </w:pPr>
      <w:r w:rsidRPr="00997E1D">
        <w:rPr>
          <w:rFonts w:ascii="Arial Unicode MS" w:eastAsia="Arial Unicode MS" w:hAnsi="Arial Unicode MS" w:cs="Arial Unicode MS"/>
          <w:sz w:val="22"/>
          <w:szCs w:val="22"/>
          <w:lang w:val="en-US"/>
        </w:rPr>
        <w:t>A concrete example of this approach is the PERFORMANCE KITS. They enable the targeted retrofit of installed ECOLINE (HFC/HFO) and ECOLINE PRO reciprocating compressors with the IQ MODULE CM-RC-02, adding new functionalities without complex modifications to the system design.</w:t>
      </w:r>
    </w:p>
    <w:p w14:paraId="70644C3C" w14:textId="77777777" w:rsidR="00997E1D" w:rsidRPr="00997E1D" w:rsidRDefault="00997E1D" w:rsidP="00997E1D">
      <w:pPr>
        <w:spacing w:before="240"/>
        <w:rPr>
          <w:rFonts w:ascii="Arial Unicode MS" w:eastAsia="Arial Unicode MS" w:hAnsi="Arial Unicode MS" w:cs="Arial Unicode MS"/>
          <w:sz w:val="22"/>
          <w:szCs w:val="22"/>
          <w:lang w:val="en-US"/>
        </w:rPr>
      </w:pPr>
      <w:r w:rsidRPr="00997E1D">
        <w:rPr>
          <w:rFonts w:ascii="Arial Unicode MS" w:eastAsia="Arial Unicode MS" w:hAnsi="Arial Unicode MS" w:cs="Arial Unicode MS"/>
          <w:sz w:val="22"/>
          <w:szCs w:val="22"/>
          <w:lang w:val="en-US"/>
        </w:rPr>
        <w:t xml:space="preserve">At the heart of the PERFORMANCE KITS is the IQ MODULE CM-RC-02, which is mounted directly on the compressor terminal box. Depending on requirements, it enables functions for efficiency </w:t>
      </w:r>
      <w:proofErr w:type="spellStart"/>
      <w:r w:rsidRPr="00997E1D">
        <w:rPr>
          <w:rFonts w:ascii="Arial Unicode MS" w:eastAsia="Arial Unicode MS" w:hAnsi="Arial Unicode MS" w:cs="Arial Unicode MS"/>
          <w:sz w:val="22"/>
          <w:szCs w:val="22"/>
          <w:lang w:val="en-US"/>
        </w:rPr>
        <w:t>optimisation</w:t>
      </w:r>
      <w:proofErr w:type="spellEnd"/>
      <w:r w:rsidRPr="00997E1D">
        <w:rPr>
          <w:rFonts w:ascii="Arial Unicode MS" w:eastAsia="Arial Unicode MS" w:hAnsi="Arial Unicode MS" w:cs="Arial Unicode MS"/>
          <w:sz w:val="22"/>
          <w:szCs w:val="22"/>
          <w:lang w:val="en-US"/>
        </w:rPr>
        <w:t>, enhanced operational reliability or digital connectivity.</w:t>
      </w:r>
    </w:p>
    <w:p w14:paraId="52CD80AC" w14:textId="77777777" w:rsidR="00997E1D" w:rsidRPr="00997E1D" w:rsidRDefault="00997E1D" w:rsidP="00997E1D">
      <w:pPr>
        <w:spacing w:before="240"/>
        <w:rPr>
          <w:rFonts w:ascii="Arial Unicode MS" w:eastAsia="Arial Unicode MS" w:hAnsi="Arial Unicode MS" w:cs="Arial Unicode MS"/>
          <w:sz w:val="22"/>
          <w:szCs w:val="22"/>
          <w:lang w:val="en-US"/>
        </w:rPr>
      </w:pPr>
      <w:r w:rsidRPr="00997E1D">
        <w:rPr>
          <w:rFonts w:ascii="Arial Unicode MS" w:eastAsia="Arial Unicode MS" w:hAnsi="Arial Unicode MS" w:cs="Arial Unicode MS"/>
          <w:sz w:val="22"/>
          <w:szCs w:val="22"/>
          <w:lang w:val="en-US"/>
        </w:rPr>
        <w:t xml:space="preserve">For example, the ENERGY KIT can be used to retrofit the VARISTEP (CRII) mechanical capacity control, </w:t>
      </w:r>
      <w:proofErr w:type="spellStart"/>
      <w:r w:rsidRPr="00997E1D">
        <w:rPr>
          <w:rFonts w:ascii="Arial Unicode MS" w:eastAsia="Arial Unicode MS" w:hAnsi="Arial Unicode MS" w:cs="Arial Unicode MS"/>
          <w:sz w:val="22"/>
          <w:szCs w:val="22"/>
          <w:lang w:val="en-US"/>
        </w:rPr>
        <w:t>optimising</w:t>
      </w:r>
      <w:proofErr w:type="spellEnd"/>
      <w:r w:rsidRPr="00997E1D">
        <w:rPr>
          <w:rFonts w:ascii="Arial Unicode MS" w:eastAsia="Arial Unicode MS" w:hAnsi="Arial Unicode MS" w:cs="Arial Unicode MS"/>
          <w:sz w:val="22"/>
          <w:szCs w:val="22"/>
          <w:lang w:val="en-US"/>
        </w:rPr>
        <w:t xml:space="preserve"> operation particularly under part-load conditions. The OPERATIONAL SAFETY KIT adds protective functions to increase availability, while the CONNECTIVITY KIT provides access to digital monitoring and service concepts via the BEST SOFTWARE and the BITZER Digital Network. Existing systems can thus be specifically adapted to new operating conditions and requirements.</w:t>
      </w:r>
    </w:p>
    <w:p w14:paraId="2475CD71" w14:textId="1D725AF2" w:rsidR="00D00E9A" w:rsidRPr="00D00E9A" w:rsidRDefault="00D00E9A" w:rsidP="00D00E9A">
      <w:pPr>
        <w:spacing w:before="240"/>
        <w:rPr>
          <w:rFonts w:ascii="Arial Unicode MS" w:eastAsia="Arial Unicode MS" w:hAnsi="Arial Unicode MS" w:cs="Arial Unicode MS"/>
          <w:b/>
          <w:bCs/>
          <w:sz w:val="22"/>
          <w:szCs w:val="22"/>
          <w:lang w:val="en-US"/>
        </w:rPr>
      </w:pPr>
      <w:r w:rsidRPr="00D00E9A">
        <w:rPr>
          <w:rFonts w:ascii="Arial Unicode MS" w:eastAsia="Arial Unicode MS" w:hAnsi="Arial Unicode MS" w:cs="Arial Unicode MS"/>
          <w:b/>
          <w:bCs/>
          <w:sz w:val="22"/>
          <w:szCs w:val="22"/>
          <w:lang w:val="en-US"/>
        </w:rPr>
        <w:t xml:space="preserve">BITZER Arena: </w:t>
      </w:r>
      <w:r w:rsidR="00997E1D">
        <w:rPr>
          <w:rFonts w:ascii="Arial Unicode MS" w:eastAsia="Arial Unicode MS" w:hAnsi="Arial Unicode MS" w:cs="Arial Unicode MS"/>
          <w:b/>
          <w:bCs/>
          <w:sz w:val="22"/>
          <w:szCs w:val="22"/>
          <w:lang w:val="en-US"/>
        </w:rPr>
        <w:t>experiencing</w:t>
      </w:r>
      <w:r w:rsidRPr="00D00E9A">
        <w:rPr>
          <w:rFonts w:ascii="Arial Unicode MS" w:eastAsia="Arial Unicode MS" w:hAnsi="Arial Unicode MS" w:cs="Arial Unicode MS"/>
          <w:b/>
          <w:bCs/>
          <w:sz w:val="22"/>
          <w:szCs w:val="22"/>
          <w:lang w:val="en-US"/>
        </w:rPr>
        <w:t xml:space="preserve"> #greencompetence at Chillventa</w:t>
      </w:r>
    </w:p>
    <w:p w14:paraId="1B31613C" w14:textId="77777777" w:rsidR="00F228FE" w:rsidRPr="00F228FE" w:rsidRDefault="00F228FE" w:rsidP="00F228FE">
      <w:pPr>
        <w:spacing w:before="240"/>
        <w:rPr>
          <w:rFonts w:ascii="Arial Unicode MS" w:eastAsia="Arial Unicode MS" w:hAnsi="Arial Unicode MS" w:cs="Arial Unicode MS"/>
          <w:sz w:val="22"/>
          <w:szCs w:val="22"/>
          <w:lang w:val="en-US"/>
        </w:rPr>
      </w:pPr>
      <w:r w:rsidRPr="00F228FE">
        <w:rPr>
          <w:rFonts w:ascii="Arial Unicode MS" w:eastAsia="Arial Unicode MS" w:hAnsi="Arial Unicode MS" w:cs="Arial Unicode MS"/>
          <w:sz w:val="22"/>
          <w:szCs w:val="22"/>
          <w:lang w:val="en-US"/>
        </w:rPr>
        <w:t>BITZER will demonstrate for the first time at Chillventa how products and #greencompetence interact across the entire lifecycle in the BITZER Arena. This new format is specifically designed for planners, consultants and installers, making consultation, services and digital tools tangible in a practical setting.</w:t>
      </w:r>
    </w:p>
    <w:p w14:paraId="506C032D" w14:textId="77777777" w:rsidR="00F228FE" w:rsidRPr="00F228FE" w:rsidRDefault="00F228FE" w:rsidP="00F228FE">
      <w:pPr>
        <w:spacing w:before="240"/>
        <w:rPr>
          <w:rFonts w:ascii="Arial Unicode MS" w:eastAsia="Arial Unicode MS" w:hAnsi="Arial Unicode MS" w:cs="Arial Unicode MS"/>
          <w:sz w:val="22"/>
          <w:szCs w:val="22"/>
          <w:lang w:val="en-US"/>
        </w:rPr>
      </w:pPr>
      <w:r w:rsidRPr="00F228FE">
        <w:rPr>
          <w:rFonts w:ascii="Arial Unicode MS" w:eastAsia="Arial Unicode MS" w:hAnsi="Arial Unicode MS" w:cs="Arial Unicode MS"/>
          <w:sz w:val="22"/>
          <w:szCs w:val="22"/>
          <w:lang w:val="en-US"/>
        </w:rPr>
        <w:t xml:space="preserve">Hands-on stations, personal exchange and concrete examples are at the heart of the concept – from planning and installation to operation, </w:t>
      </w:r>
      <w:proofErr w:type="spellStart"/>
      <w:r w:rsidRPr="00F228FE">
        <w:rPr>
          <w:rFonts w:ascii="Arial Unicode MS" w:eastAsia="Arial Unicode MS" w:hAnsi="Arial Unicode MS" w:cs="Arial Unicode MS"/>
          <w:sz w:val="22"/>
          <w:szCs w:val="22"/>
          <w:lang w:val="en-US"/>
        </w:rPr>
        <w:t>modernisation</w:t>
      </w:r>
      <w:proofErr w:type="spellEnd"/>
      <w:r w:rsidRPr="00F228FE">
        <w:rPr>
          <w:rFonts w:ascii="Arial Unicode MS" w:eastAsia="Arial Unicode MS" w:hAnsi="Arial Unicode MS" w:cs="Arial Unicode MS"/>
          <w:sz w:val="22"/>
          <w:szCs w:val="22"/>
          <w:lang w:val="en-US"/>
        </w:rPr>
        <w:t xml:space="preserve"> and retrofit. The aim is to reduce complexity and simplify decision-making.</w:t>
      </w:r>
    </w:p>
    <w:p w14:paraId="67E18F0A" w14:textId="540ECCA5" w:rsidR="00D00E9A" w:rsidRPr="00D00E9A" w:rsidRDefault="00D00E9A" w:rsidP="00D00E9A">
      <w:pPr>
        <w:spacing w:before="240"/>
        <w:rPr>
          <w:rFonts w:ascii="Arial Unicode MS" w:eastAsia="Arial Unicode MS" w:hAnsi="Arial Unicode MS" w:cs="Arial Unicode MS"/>
          <w:b/>
          <w:bCs/>
          <w:sz w:val="22"/>
          <w:szCs w:val="22"/>
          <w:lang w:val="en-US"/>
        </w:rPr>
      </w:pPr>
      <w:r w:rsidRPr="00D00E9A">
        <w:rPr>
          <w:rFonts w:ascii="Arial Unicode MS" w:eastAsia="Arial Unicode MS" w:hAnsi="Arial Unicode MS" w:cs="Arial Unicode MS"/>
          <w:b/>
          <w:bCs/>
          <w:sz w:val="22"/>
          <w:szCs w:val="22"/>
          <w:lang w:val="en-US"/>
        </w:rPr>
        <w:t xml:space="preserve">AWA </w:t>
      </w:r>
      <w:r w:rsidR="00C03179">
        <w:rPr>
          <w:rFonts w:ascii="Arial Unicode MS" w:eastAsia="Arial Unicode MS" w:hAnsi="Arial Unicode MS" w:cs="Arial Unicode MS"/>
          <w:b/>
          <w:bCs/>
          <w:sz w:val="22"/>
          <w:szCs w:val="22"/>
          <w:lang w:val="en-US"/>
        </w:rPr>
        <w:t>at</w:t>
      </w:r>
      <w:r w:rsidRPr="00D00E9A">
        <w:rPr>
          <w:rFonts w:ascii="Arial Unicode MS" w:eastAsia="Arial Unicode MS" w:hAnsi="Arial Unicode MS" w:cs="Arial Unicode MS"/>
          <w:b/>
          <w:bCs/>
          <w:sz w:val="22"/>
          <w:szCs w:val="22"/>
          <w:lang w:val="en-US"/>
        </w:rPr>
        <w:t xml:space="preserve"> the BITZER stand for the first time</w:t>
      </w:r>
    </w:p>
    <w:p w14:paraId="7175A245" w14:textId="7B5A1CCB" w:rsidR="00C03179" w:rsidRPr="00C03179" w:rsidRDefault="00C03179" w:rsidP="00C03179">
      <w:pPr>
        <w:spacing w:before="240"/>
        <w:rPr>
          <w:rFonts w:ascii="Arial Unicode MS" w:eastAsia="Arial Unicode MS" w:hAnsi="Arial Unicode MS" w:cs="Arial Unicode MS"/>
          <w:sz w:val="22"/>
          <w:szCs w:val="22"/>
          <w:lang w:val="en-US"/>
        </w:rPr>
      </w:pPr>
      <w:r w:rsidRPr="00C03179">
        <w:rPr>
          <w:rFonts w:ascii="Arial Unicode MS" w:eastAsia="Arial Unicode MS" w:hAnsi="Arial Unicode MS" w:cs="Arial Unicode MS"/>
          <w:sz w:val="22"/>
          <w:szCs w:val="22"/>
          <w:lang w:val="en-US"/>
        </w:rPr>
        <w:t xml:space="preserve">For the first time, the long-established Thuringian company </w:t>
      </w:r>
      <w:proofErr w:type="spellStart"/>
      <w:r w:rsidRPr="00C03179">
        <w:rPr>
          <w:rFonts w:ascii="Arial Unicode MS" w:eastAsia="Arial Unicode MS" w:hAnsi="Arial Unicode MS" w:cs="Arial Unicode MS"/>
          <w:sz w:val="22"/>
          <w:szCs w:val="22"/>
          <w:lang w:val="en-US"/>
        </w:rPr>
        <w:t>Armaturenwerk</w:t>
      </w:r>
      <w:proofErr w:type="spellEnd"/>
      <w:r w:rsidRPr="00C03179">
        <w:rPr>
          <w:rFonts w:ascii="Arial Unicode MS" w:eastAsia="Arial Unicode MS" w:hAnsi="Arial Unicode MS" w:cs="Arial Unicode MS"/>
          <w:sz w:val="22"/>
          <w:szCs w:val="22"/>
          <w:lang w:val="en-US"/>
        </w:rPr>
        <w:t xml:space="preserve"> Altenburg (AWA) is integrated into the BITZER stand. AWA has been a reliable partner for high-quality system components and part of the BITZER Group since 2013.</w:t>
      </w:r>
      <w:r>
        <w:rPr>
          <w:rFonts w:ascii="Arial Unicode MS" w:eastAsia="Arial Unicode MS" w:hAnsi="Arial Unicode MS" w:cs="Arial Unicode MS"/>
          <w:sz w:val="22"/>
          <w:szCs w:val="22"/>
          <w:lang w:val="en-US"/>
        </w:rPr>
        <w:t xml:space="preserve"> </w:t>
      </w:r>
      <w:r w:rsidRPr="00C03179">
        <w:rPr>
          <w:rFonts w:ascii="Arial Unicode MS" w:eastAsia="Arial Unicode MS" w:hAnsi="Arial Unicode MS" w:cs="Arial Unicode MS"/>
          <w:sz w:val="22"/>
          <w:szCs w:val="22"/>
          <w:lang w:val="en-US"/>
        </w:rPr>
        <w:t>The company offers a broad portfolio for wholesalers and refrigeration applications, including valves, sight glasses, flanges, as well as actuators and sensors.</w:t>
      </w:r>
    </w:p>
    <w:p w14:paraId="59742D6B" w14:textId="5C76E97F" w:rsidR="008848A3" w:rsidRPr="004366B0" w:rsidRDefault="004366B0" w:rsidP="004366B0">
      <w:pPr>
        <w:spacing w:before="240"/>
        <w:ind w:right="112"/>
        <w:rPr>
          <w:rFonts w:ascii="Arial Unicode MS" w:eastAsia="Arial Unicode MS" w:hAnsi="Arial Unicode MS" w:cs="Arial Unicode MS"/>
          <w:sz w:val="20"/>
          <w:lang w:val="en-US"/>
        </w:rPr>
      </w:pPr>
      <w:r w:rsidRPr="004366B0">
        <w:rPr>
          <w:rFonts w:ascii="Arial Unicode MS" w:eastAsia="Arial Unicode MS" w:hAnsi="Arial Unicode MS" w:cs="Arial Unicode MS"/>
          <w:sz w:val="20"/>
          <w:lang w:val="en-US"/>
        </w:rPr>
        <w:t>*www.bitzer.de/empco</w:t>
      </w:r>
    </w:p>
    <w:p w14:paraId="50FCC2CF" w14:textId="3776890B" w:rsidR="002E51FE" w:rsidRPr="00F70446" w:rsidRDefault="002E51FE" w:rsidP="002E51FE">
      <w:pPr>
        <w:spacing w:before="240"/>
        <w:ind w:right="112"/>
        <w:jc w:val="center"/>
        <w:rPr>
          <w:rFonts w:ascii="Arial Unicode MS" w:eastAsia="Arial Unicode MS" w:hAnsi="Arial Unicode MS" w:cs="Arial Unicode MS"/>
          <w:sz w:val="22"/>
          <w:szCs w:val="22"/>
          <w:lang w:val="en-US"/>
        </w:rPr>
      </w:pPr>
      <w:r w:rsidRPr="00F70446">
        <w:rPr>
          <w:rFonts w:ascii="Arial Unicode MS" w:eastAsia="Arial Unicode MS" w:hAnsi="Arial Unicode MS" w:cs="Arial Unicode MS"/>
          <w:sz w:val="22"/>
          <w:szCs w:val="22"/>
          <w:lang w:val="en-US"/>
        </w:rPr>
        <w:lastRenderedPageBreak/>
        <w:t>■</w:t>
      </w:r>
    </w:p>
    <w:bookmarkEnd w:id="9"/>
    <w:p w14:paraId="71276618" w14:textId="77777777" w:rsidR="002E51FE" w:rsidRPr="00F70446" w:rsidRDefault="002E51FE" w:rsidP="002E51FE">
      <w:pPr>
        <w:spacing w:before="240"/>
        <w:ind w:right="113"/>
        <w:jc w:val="both"/>
        <w:rPr>
          <w:rFonts w:ascii="Arial Unicode MS" w:eastAsia="Arial Unicode MS" w:hAnsi="Arial Unicode MS" w:cs="Arial Unicode MS"/>
          <w:spacing w:val="-2"/>
          <w:sz w:val="20"/>
          <w:lang w:val="en-US"/>
        </w:rPr>
      </w:pPr>
      <w:r w:rsidRPr="00F70446">
        <w:rPr>
          <w:rFonts w:ascii="Arial Unicode MS" w:eastAsia="Arial Unicode MS" w:hAnsi="Arial Unicode MS" w:cs="Arial Unicode MS"/>
          <w:spacing w:val="-2"/>
          <w:sz w:val="20"/>
          <w:lang w:val="en-US"/>
        </w:rPr>
        <w:t xml:space="preserve">As an independent specialist for refrigeration, air conditioning and heat pump technology, BITZER is present all over the world: with products and services for refrigeration, air conditioning and process cooling as well as transport, BITZER ensures optimum temperature conditions for trade in goods, industry processes and indoor climate control – always striving for the highest possible energy efficiency and quality. BITZER is represented all over the world with 74 sites in 40 countries, including its sales companies and production facilities. Trade and service partners included, the BITZER network of manufacturing, development and sales extends to almost all countries in the world. In 2025, 4,500 employees generated a turnover of €1.135 billion; expenditure for research and development </w:t>
      </w:r>
      <w:proofErr w:type="spellStart"/>
      <w:r w:rsidRPr="00F70446">
        <w:rPr>
          <w:rFonts w:ascii="Arial Unicode MS" w:eastAsia="Arial Unicode MS" w:hAnsi="Arial Unicode MS" w:cs="Arial Unicode MS"/>
          <w:spacing w:val="-2"/>
          <w:sz w:val="20"/>
          <w:lang w:val="en-US"/>
        </w:rPr>
        <w:t>totalled</w:t>
      </w:r>
      <w:proofErr w:type="spellEnd"/>
      <w:r w:rsidRPr="00F70446">
        <w:rPr>
          <w:rFonts w:ascii="Arial Unicode MS" w:eastAsia="Arial Unicode MS" w:hAnsi="Arial Unicode MS" w:cs="Arial Unicode MS"/>
          <w:spacing w:val="-2"/>
          <w:sz w:val="20"/>
          <w:lang w:val="en-US"/>
        </w:rPr>
        <w:t xml:space="preserve"> €67 million.</w:t>
      </w:r>
    </w:p>
    <w:p w14:paraId="0F84A786" w14:textId="77777777" w:rsidR="002E51FE" w:rsidRPr="00F70446" w:rsidRDefault="002E51FE" w:rsidP="002E51FE">
      <w:pPr>
        <w:spacing w:before="240"/>
        <w:ind w:right="113"/>
        <w:jc w:val="both"/>
        <w:rPr>
          <w:rFonts w:ascii="Arial Unicode MS" w:eastAsia="Arial Unicode MS" w:hAnsi="Arial Unicode MS" w:cs="Arial Unicode MS"/>
          <w:sz w:val="20"/>
          <w:lang w:val="en-US"/>
        </w:rPr>
      </w:pPr>
      <w:hyperlink r:id="rId13" w:history="1">
        <w:r w:rsidRPr="00F70446">
          <w:rPr>
            <w:rStyle w:val="Hyperlink"/>
            <w:rFonts w:ascii="Arial Unicode MS" w:eastAsia="Arial Unicode MS" w:hAnsi="Arial Unicode MS" w:cs="Arial Unicode MS"/>
            <w:color w:val="auto"/>
            <w:sz w:val="20"/>
            <w:lang w:val="en-US"/>
          </w:rPr>
          <w:t>www.bitzer.de</w:t>
        </w:r>
      </w:hyperlink>
    </w:p>
    <w:p w14:paraId="3CDBB0A4" w14:textId="77777777" w:rsidR="002E51FE" w:rsidRPr="00F70446" w:rsidRDefault="002E51FE" w:rsidP="002E51FE">
      <w:pPr>
        <w:spacing w:before="240"/>
        <w:ind w:right="112"/>
        <w:jc w:val="both"/>
        <w:rPr>
          <w:rFonts w:ascii="Arial Unicode MS" w:eastAsia="Arial Unicode MS" w:hAnsi="Arial Unicode MS" w:cs="Arial Unicode MS"/>
          <w:sz w:val="20"/>
          <w:lang w:val="en-US"/>
        </w:rPr>
      </w:pPr>
    </w:p>
    <w:p w14:paraId="53144AD6" w14:textId="77777777" w:rsidR="002E51FE" w:rsidRPr="00F70446" w:rsidRDefault="002E51FE" w:rsidP="002E51FE">
      <w:pPr>
        <w:spacing w:before="240"/>
        <w:ind w:right="112"/>
        <w:jc w:val="both"/>
        <w:rPr>
          <w:rFonts w:ascii="Arial Unicode MS" w:eastAsia="Arial Unicode MS" w:hAnsi="Arial Unicode MS" w:cs="Arial Unicode MS"/>
          <w:b/>
          <w:sz w:val="20"/>
          <w:lang w:val="en-US"/>
        </w:rPr>
      </w:pPr>
      <w:r w:rsidRPr="00F70446">
        <w:rPr>
          <w:rFonts w:ascii="Arial Unicode MS" w:eastAsia="Arial Unicode MS" w:hAnsi="Arial Unicode MS" w:cs="Arial Unicode MS"/>
          <w:b/>
          <w:sz w:val="20"/>
          <w:lang w:val="en-US"/>
        </w:rPr>
        <w:t>Overview of images</w:t>
      </w:r>
    </w:p>
    <w:p w14:paraId="6ED1FC47" w14:textId="74DC4791" w:rsidR="00B0660D" w:rsidRDefault="00B0660D" w:rsidP="00C34499">
      <w:pPr>
        <w:spacing w:before="240"/>
        <w:ind w:right="112"/>
        <w:rPr>
          <w:rFonts w:ascii="Arial Unicode MS" w:eastAsia="Arial Unicode MS" w:hAnsi="Arial Unicode MS" w:cs="Arial Unicode MS"/>
          <w:sz w:val="22"/>
          <w:szCs w:val="22"/>
          <w:lang w:val="en-GB"/>
        </w:rPr>
      </w:pPr>
      <w:r w:rsidRPr="00CD02F6">
        <w:rPr>
          <w:rFonts w:ascii="Tahoma" w:hAnsi="Tahoma" w:cs="Tahoma"/>
          <w:noProof/>
          <w:sz w:val="22"/>
        </w:rPr>
        <w:drawing>
          <wp:anchor distT="0" distB="0" distL="114300" distR="114300" simplePos="0" relativeHeight="251659264" behindDoc="0" locked="0" layoutInCell="1" allowOverlap="1" wp14:anchorId="5687C11C" wp14:editId="375751FE">
            <wp:simplePos x="0" y="0"/>
            <wp:positionH relativeFrom="margin">
              <wp:posOffset>114300</wp:posOffset>
            </wp:positionH>
            <wp:positionV relativeFrom="paragraph">
              <wp:posOffset>1209040</wp:posOffset>
            </wp:positionV>
            <wp:extent cx="2419350" cy="2419350"/>
            <wp:effectExtent l="0" t="0" r="0" b="0"/>
            <wp:wrapTopAndBottom/>
            <wp:docPr id="920051661" name="Grafik 1" descr="Ein Bild, das Maßstabsmodell, Spielzeug, Aut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051661" name="Grafik 1" descr="Ein Bild, das Maßstabsmodell, Spielzeug, Auto enthält.&#10;&#10;KI-generierte Inhalte können fehlerhaft sein."/>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419350" cy="2419350"/>
                    </a:xfrm>
                    <a:prstGeom prst="rect">
                      <a:avLst/>
                    </a:prstGeom>
                    <a:noFill/>
                    <a:ln>
                      <a:noFill/>
                    </a:ln>
                  </pic:spPr>
                </pic:pic>
              </a:graphicData>
            </a:graphic>
            <wp14:sizeRelH relativeFrom="page">
              <wp14:pctWidth>0</wp14:pctWidth>
            </wp14:sizeRelH>
            <wp14:sizeRelV relativeFrom="page">
              <wp14:pctHeight>0</wp14:pctHeight>
            </wp14:sizeRelV>
          </wp:anchor>
        </w:drawing>
      </w:r>
      <w:r w:rsidR="002E51FE" w:rsidRPr="00F70446">
        <w:rPr>
          <w:rFonts w:ascii="Arial Unicode MS" w:eastAsia="Arial Unicode MS" w:hAnsi="Arial Unicode MS" w:cs="Arial Unicode MS"/>
          <w:sz w:val="20"/>
          <w:lang w:val="en-US"/>
        </w:rPr>
        <w:t>Images may only be used for editorial purposes. This usage is free of charge if ‘Photo:</w:t>
      </w:r>
      <w:r w:rsidR="002E51FE" w:rsidRPr="00F70446">
        <w:rPr>
          <w:rFonts w:ascii="Arial Unicode MS" w:eastAsia="Arial Unicode MS" w:hAnsi="Arial Unicode MS" w:cs="Arial Unicode MS"/>
          <w:bCs/>
          <w:sz w:val="20"/>
          <w:lang w:val="en-US"/>
        </w:rPr>
        <w:t xml:space="preserve"> BITZER</w:t>
      </w:r>
      <w:r w:rsidR="002E51FE" w:rsidRPr="00F70446">
        <w:rPr>
          <w:rFonts w:ascii="Arial Unicode MS" w:eastAsia="Arial Unicode MS" w:hAnsi="Arial Unicode MS" w:cs="Arial Unicode MS"/>
          <w:sz w:val="20"/>
          <w:lang w:val="en-US"/>
        </w:rPr>
        <w:t>’ is provided as the source and a free copy of the publication is sent. Images may not be modified or altered, except to crop out the background surrounding the main subject</w:t>
      </w:r>
      <w:r w:rsidR="00F70446" w:rsidRPr="00F70446">
        <w:rPr>
          <w:rFonts w:ascii="Arial Unicode MS" w:eastAsia="Arial Unicode MS" w:hAnsi="Arial Unicode MS" w:cs="Arial Unicode MS"/>
          <w:sz w:val="20"/>
          <w:lang w:val="en-US"/>
        </w:rPr>
        <w:t>.</w:t>
      </w:r>
    </w:p>
    <w:p w14:paraId="5CF686C6" w14:textId="643A024A" w:rsidR="00023D50" w:rsidRPr="00023D50" w:rsidRDefault="00C34499" w:rsidP="00023D50">
      <w:pPr>
        <w:spacing w:before="240"/>
        <w:ind w:right="112"/>
        <w:rPr>
          <w:rFonts w:ascii="Arial Unicode MS" w:eastAsia="Arial Unicode MS" w:hAnsi="Arial Unicode MS" w:cs="Arial Unicode MS"/>
          <w:sz w:val="22"/>
          <w:szCs w:val="22"/>
          <w:lang w:val="en-US"/>
        </w:rPr>
      </w:pPr>
      <w:r w:rsidRPr="00C34499">
        <w:rPr>
          <w:rFonts w:ascii="Arial Unicode MS" w:eastAsia="Arial Unicode MS" w:hAnsi="Arial Unicode MS" w:cs="Arial Unicode MS"/>
          <w:sz w:val="22"/>
          <w:szCs w:val="22"/>
          <w:lang w:val="en-GB"/>
        </w:rPr>
        <w:t xml:space="preserve">Image 1: </w:t>
      </w:r>
      <w:r w:rsidR="00023D50" w:rsidRPr="00023D50">
        <w:rPr>
          <w:rFonts w:ascii="Arial Unicode MS" w:eastAsia="Arial Unicode MS" w:hAnsi="Arial Unicode MS" w:cs="Arial Unicode MS"/>
          <w:sz w:val="22"/>
          <w:szCs w:val="22"/>
          <w:lang w:val="en-US"/>
        </w:rPr>
        <w:t>BITZER PERFORMANCE KITS enable simple and fast efficiency upgrades for existing ECOLINE series reciprocating compressors for HFC/HFO refrigerants as well as for the ECOLINE PRO series for hydrocarbons</w:t>
      </w:r>
    </w:p>
    <w:p w14:paraId="304DB8A1" w14:textId="789D3B8F" w:rsidR="00C34499" w:rsidRPr="00C34499" w:rsidRDefault="00C34499" w:rsidP="00C34499">
      <w:pPr>
        <w:spacing w:before="240"/>
        <w:ind w:right="112"/>
        <w:rPr>
          <w:rFonts w:ascii="Arial Unicode MS" w:eastAsia="Arial Unicode MS" w:hAnsi="Arial Unicode MS" w:cs="Arial Unicode MS"/>
          <w:sz w:val="22"/>
          <w:szCs w:val="22"/>
          <w:lang w:val="en-US"/>
        </w:rPr>
      </w:pPr>
    </w:p>
    <w:p w14:paraId="30B0C5AA" w14:textId="380B9A35" w:rsidR="00C34499" w:rsidRPr="00C34499" w:rsidRDefault="00C34499" w:rsidP="00C34499">
      <w:pPr>
        <w:spacing w:before="240"/>
        <w:ind w:right="112"/>
        <w:rPr>
          <w:rFonts w:ascii="Arial Unicode MS" w:eastAsia="Arial Unicode MS" w:hAnsi="Arial Unicode MS" w:cs="Arial Unicode MS"/>
          <w:sz w:val="22"/>
          <w:szCs w:val="22"/>
        </w:rPr>
      </w:pPr>
      <w:r w:rsidRPr="00C34499">
        <w:rPr>
          <w:rFonts w:ascii="Arial Unicode MS" w:eastAsia="Arial Unicode MS" w:hAnsi="Arial Unicode MS" w:cs="Arial Unicode MS"/>
          <w:noProof/>
          <w:sz w:val="22"/>
          <w:szCs w:val="22"/>
        </w:rPr>
        <w:lastRenderedPageBreak/>
        <w:drawing>
          <wp:inline distT="0" distB="0" distL="0" distR="0" wp14:anchorId="6BA36D03" wp14:editId="7C58213F">
            <wp:extent cx="2314575" cy="2314575"/>
            <wp:effectExtent l="0" t="0" r="9525" b="9525"/>
            <wp:docPr id="117890325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14575" cy="2314575"/>
                    </a:xfrm>
                    <a:prstGeom prst="rect">
                      <a:avLst/>
                    </a:prstGeom>
                    <a:noFill/>
                    <a:ln>
                      <a:noFill/>
                    </a:ln>
                  </pic:spPr>
                </pic:pic>
              </a:graphicData>
            </a:graphic>
          </wp:inline>
        </w:drawing>
      </w:r>
    </w:p>
    <w:p w14:paraId="65DDD54C" w14:textId="7C64E6A0" w:rsidR="00DF16E6" w:rsidRPr="00DF16E6" w:rsidRDefault="00C34499" w:rsidP="00DF16E6">
      <w:pPr>
        <w:spacing w:before="240"/>
        <w:ind w:right="112"/>
        <w:rPr>
          <w:rFonts w:ascii="Arial Unicode MS" w:eastAsia="Arial Unicode MS" w:hAnsi="Arial Unicode MS" w:cs="Arial Unicode MS"/>
          <w:sz w:val="22"/>
          <w:szCs w:val="22"/>
          <w:lang w:val="en-US"/>
        </w:rPr>
      </w:pPr>
      <w:r w:rsidRPr="00C34499">
        <w:rPr>
          <w:rFonts w:ascii="Arial Unicode MS" w:eastAsia="Arial Unicode MS" w:hAnsi="Arial Unicode MS" w:cs="Arial Unicode MS"/>
          <w:sz w:val="22"/>
          <w:szCs w:val="22"/>
          <w:lang w:val="en-GB"/>
        </w:rPr>
        <w:t xml:space="preserve">Image 2: </w:t>
      </w:r>
      <w:r w:rsidR="00DF16E6" w:rsidRPr="00DF16E6">
        <w:rPr>
          <w:rFonts w:ascii="Arial Unicode MS" w:eastAsia="Arial Unicode MS" w:hAnsi="Arial Unicode MS" w:cs="Arial Unicode MS"/>
          <w:sz w:val="22"/>
          <w:szCs w:val="22"/>
          <w:lang w:val="en-US"/>
        </w:rPr>
        <w:t>The new ECOLITE CO₂ condensing units can be flexibly used for both low- and medium-temperature applications in all climate zones</w:t>
      </w:r>
    </w:p>
    <w:p w14:paraId="089BE80C" w14:textId="0A4CBE72" w:rsidR="00C34499" w:rsidRPr="00C34499" w:rsidRDefault="00C34499" w:rsidP="00C34499">
      <w:pPr>
        <w:spacing w:before="240"/>
        <w:ind w:right="112"/>
        <w:rPr>
          <w:rFonts w:ascii="Arial Unicode MS" w:eastAsia="Arial Unicode MS" w:hAnsi="Arial Unicode MS" w:cs="Arial Unicode MS"/>
          <w:iCs/>
          <w:sz w:val="22"/>
          <w:szCs w:val="22"/>
          <w:lang w:val="en-US"/>
        </w:rPr>
      </w:pPr>
    </w:p>
    <w:p w14:paraId="6021CD4E" w14:textId="2843D56B" w:rsidR="00C34499" w:rsidRPr="00C34499" w:rsidRDefault="00C34499" w:rsidP="00C34499">
      <w:pPr>
        <w:spacing w:before="240"/>
        <w:ind w:right="112"/>
        <w:rPr>
          <w:rFonts w:ascii="Arial Unicode MS" w:eastAsia="Arial Unicode MS" w:hAnsi="Arial Unicode MS" w:cs="Arial Unicode MS"/>
          <w:sz w:val="22"/>
          <w:szCs w:val="22"/>
        </w:rPr>
      </w:pPr>
      <w:r w:rsidRPr="00C34499">
        <w:rPr>
          <w:rFonts w:ascii="Arial Unicode MS" w:eastAsia="Arial Unicode MS" w:hAnsi="Arial Unicode MS" w:cs="Arial Unicode MS"/>
          <w:i/>
          <w:noProof/>
          <w:sz w:val="22"/>
          <w:szCs w:val="22"/>
        </w:rPr>
        <w:drawing>
          <wp:inline distT="0" distB="0" distL="0" distR="0" wp14:anchorId="7799ECD2" wp14:editId="59C8830B">
            <wp:extent cx="3305175" cy="2209800"/>
            <wp:effectExtent l="0" t="0" r="9525" b="0"/>
            <wp:docPr id="100847292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05175" cy="2209800"/>
                    </a:xfrm>
                    <a:prstGeom prst="rect">
                      <a:avLst/>
                    </a:prstGeom>
                    <a:noFill/>
                    <a:ln>
                      <a:noFill/>
                    </a:ln>
                  </pic:spPr>
                </pic:pic>
              </a:graphicData>
            </a:graphic>
          </wp:inline>
        </w:drawing>
      </w:r>
    </w:p>
    <w:p w14:paraId="4F895A1B" w14:textId="594D51EA" w:rsidR="00DF16E6" w:rsidRPr="00DF16E6" w:rsidRDefault="00C34499" w:rsidP="00DF16E6">
      <w:pPr>
        <w:spacing w:before="240"/>
        <w:ind w:right="112"/>
        <w:rPr>
          <w:rFonts w:ascii="Arial Unicode MS" w:eastAsia="Arial Unicode MS" w:hAnsi="Arial Unicode MS" w:cs="Arial Unicode MS"/>
          <w:sz w:val="22"/>
          <w:szCs w:val="22"/>
          <w:lang w:val="en-US"/>
        </w:rPr>
      </w:pPr>
      <w:r w:rsidRPr="00C34499">
        <w:rPr>
          <w:rFonts w:ascii="Arial Unicode MS" w:eastAsia="Arial Unicode MS" w:hAnsi="Arial Unicode MS" w:cs="Arial Unicode MS"/>
          <w:sz w:val="22"/>
          <w:szCs w:val="22"/>
          <w:lang w:val="en-GB"/>
        </w:rPr>
        <w:t xml:space="preserve">Image 3: </w:t>
      </w:r>
      <w:r w:rsidR="00DF16E6" w:rsidRPr="00DF16E6">
        <w:rPr>
          <w:rFonts w:ascii="Arial Unicode MS" w:eastAsia="Arial Unicode MS" w:hAnsi="Arial Unicode MS" w:cs="Arial Unicode MS"/>
          <w:sz w:val="22"/>
          <w:szCs w:val="22"/>
          <w:lang w:val="en-US"/>
        </w:rPr>
        <w:t>At Chillventa 2026, BITZER will present itself with a new stand concept in a new location – directly at the main entrance in Hall 1</w:t>
      </w:r>
    </w:p>
    <w:p w14:paraId="08B20FEC" w14:textId="63529F10" w:rsidR="007108D1" w:rsidRPr="00C34499" w:rsidRDefault="007108D1" w:rsidP="00C34499">
      <w:pPr>
        <w:spacing w:before="240"/>
        <w:ind w:right="112"/>
        <w:rPr>
          <w:rFonts w:ascii="Arial Unicode MS" w:eastAsia="Arial Unicode MS" w:hAnsi="Arial Unicode MS" w:cs="Arial Unicode MS"/>
          <w:sz w:val="22"/>
          <w:szCs w:val="22"/>
          <w:lang w:val="en-US"/>
        </w:rPr>
      </w:pPr>
    </w:p>
    <w:sectPr w:rsidR="007108D1" w:rsidRPr="00C34499" w:rsidSect="00400B66">
      <w:type w:val="continuous"/>
      <w:pgSz w:w="11906" w:h="16838" w:code="9"/>
      <w:pgMar w:top="1418" w:right="680" w:bottom="1418" w:left="1247" w:header="85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C93A6" w14:textId="77777777" w:rsidR="00E01892" w:rsidRDefault="00E01892">
      <w:r>
        <w:separator/>
      </w:r>
    </w:p>
  </w:endnote>
  <w:endnote w:type="continuationSeparator" w:id="0">
    <w:p w14:paraId="287B3B27" w14:textId="77777777" w:rsidR="00E01892" w:rsidRDefault="00E0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2D91F" w14:textId="77777777" w:rsidR="006E5B90" w:rsidRPr="00E83359" w:rsidRDefault="006E5B90">
    <w:pPr>
      <w:pStyle w:val="Fuzeile"/>
    </w:pPr>
  </w:p>
  <w:p w14:paraId="473024D2" w14:textId="77777777" w:rsidR="006E5B90" w:rsidRPr="00E83359" w:rsidRDefault="006E5B90">
    <w:pPr>
      <w:pStyle w:val="Fuzeile"/>
    </w:pPr>
  </w:p>
  <w:p w14:paraId="1D016CB9" w14:textId="77777777" w:rsidR="006E5B90" w:rsidRPr="00E83359" w:rsidRDefault="006E5B90">
    <w:pPr>
      <w:pStyle w:val="Fuzeile"/>
    </w:pPr>
  </w:p>
  <w:p w14:paraId="5AB4C647" w14:textId="77777777"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65668" w14:textId="77777777" w:rsidR="00E01892" w:rsidRDefault="00E01892">
      <w:r>
        <w:separator/>
      </w:r>
    </w:p>
  </w:footnote>
  <w:footnote w:type="continuationSeparator" w:id="0">
    <w:p w14:paraId="5B710105" w14:textId="77777777" w:rsidR="00E01892" w:rsidRDefault="00E01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5B112" w14:textId="77777777" w:rsidR="006E5B90" w:rsidRPr="002E51FE" w:rsidRDefault="00885D9B" w:rsidP="00403329">
    <w:pPr>
      <w:pStyle w:val="Kopfzeile"/>
      <w:rPr>
        <w:rFonts w:ascii="Arial Unicode MS" w:eastAsia="Arial Unicode MS" w:hAnsi="Arial Unicode MS" w:cs="Arial Unicode MS"/>
        <w:sz w:val="22"/>
        <w:szCs w:val="22"/>
      </w:rPr>
    </w:pPr>
    <w:r w:rsidRPr="002E51FE">
      <w:rPr>
        <w:rFonts w:ascii="Arial Unicode MS" w:eastAsia="Arial Unicode MS" w:hAnsi="Arial Unicode MS" w:cs="Arial Unicode MS"/>
        <w:b/>
        <w:sz w:val="40"/>
        <w:szCs w:val="40"/>
      </w:rPr>
      <w:t xml:space="preserve">Press </w:t>
    </w:r>
    <w:r w:rsidR="005A1978" w:rsidRPr="002E51FE">
      <w:rPr>
        <w:rFonts w:ascii="Arial Unicode MS" w:eastAsia="Arial Unicode MS" w:hAnsi="Arial Unicode MS" w:cs="Arial Unicode MS"/>
        <w:b/>
        <w:sz w:val="40"/>
        <w:szCs w:val="40"/>
      </w:rPr>
      <w:t>release</w:t>
    </w:r>
    <w:r w:rsidR="0099748D" w:rsidRPr="002E51FE">
      <w:rPr>
        <w:rFonts w:ascii="Arial Unicode MS" w:eastAsia="Arial Unicode MS" w:hAnsi="Arial Unicode MS" w:cs="Arial Unicode MS"/>
        <w:noProof/>
        <w:sz w:val="22"/>
        <w:szCs w:val="22"/>
        <w:lang w:eastAsia="zh-CN"/>
      </w:rPr>
      <w:drawing>
        <wp:anchor distT="0" distB="0" distL="114300" distR="114300" simplePos="0" relativeHeight="251659264" behindDoc="0" locked="1" layoutInCell="1" allowOverlap="1" wp14:anchorId="1279FF1D" wp14:editId="6D3CBD52">
          <wp:simplePos x="0" y="0"/>
          <wp:positionH relativeFrom="margin">
            <wp:posOffset>3975100</wp:posOffset>
          </wp:positionH>
          <wp:positionV relativeFrom="page">
            <wp:posOffset>428625</wp:posOffset>
          </wp:positionV>
          <wp:extent cx="1638000" cy="576000"/>
          <wp:effectExtent l="0" t="0" r="635" b="0"/>
          <wp:wrapNone/>
          <wp:docPr id="8" name="Bild 38" descr="Bitzer Stern 1c black 9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zer Stern 1c black 9cm"/>
                  <pic:cNvPicPr>
                    <a:picLocks noChangeAspect="1" noChangeArrowheads="1"/>
                  </pic:cNvPicPr>
                </pic:nvPicPr>
                <pic:blipFill>
                  <a:blip r:embed="rId1"/>
                  <a:srcRect/>
                  <a:stretch>
                    <a:fillRect/>
                  </a:stretch>
                </pic:blipFill>
                <pic:spPr bwMode="auto">
                  <a:xfrm>
                    <a:off x="0" y="0"/>
                    <a:ext cx="1638000" cy="57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BF6C6F2" w14:textId="77777777" w:rsidR="006E5B90" w:rsidRPr="002E51FE" w:rsidRDefault="006E5B90" w:rsidP="00403329">
    <w:pPr>
      <w:pStyle w:val="Kopfzeile"/>
      <w:rPr>
        <w:rFonts w:ascii="Arial Unicode MS" w:eastAsia="Arial Unicode MS" w:hAnsi="Arial Unicode MS" w:cs="Arial Unicode M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715EE" w14:textId="77777777" w:rsidR="00885D9B" w:rsidRDefault="00885D9B">
    <w:pPr>
      <w:pStyle w:val="Kopfzeile"/>
    </w:pPr>
    <w:r w:rsidRPr="00EC0805">
      <w:rPr>
        <w:rFonts w:ascii="Tahoma" w:hAnsi="Tahoma" w:cs="Tahoma"/>
        <w:b/>
        <w:sz w:val="40"/>
        <w:szCs w:val="40"/>
      </w:rPr>
      <w:t>Press Information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7E7"/>
    <w:rsid w:val="00000C01"/>
    <w:rsid w:val="000057AA"/>
    <w:rsid w:val="00021C11"/>
    <w:rsid w:val="00023D50"/>
    <w:rsid w:val="00031570"/>
    <w:rsid w:val="000336AD"/>
    <w:rsid w:val="00036060"/>
    <w:rsid w:val="000442A3"/>
    <w:rsid w:val="000460FB"/>
    <w:rsid w:val="00054F85"/>
    <w:rsid w:val="000602AD"/>
    <w:rsid w:val="00062A38"/>
    <w:rsid w:val="0006421A"/>
    <w:rsid w:val="000656FB"/>
    <w:rsid w:val="0007629A"/>
    <w:rsid w:val="00081310"/>
    <w:rsid w:val="00096743"/>
    <w:rsid w:val="000A3305"/>
    <w:rsid w:val="000A4060"/>
    <w:rsid w:val="000A520F"/>
    <w:rsid w:val="000A679F"/>
    <w:rsid w:val="000B079A"/>
    <w:rsid w:val="000D1CC3"/>
    <w:rsid w:val="000D2EF1"/>
    <w:rsid w:val="000D3D1D"/>
    <w:rsid w:val="000D55D8"/>
    <w:rsid w:val="000E6FF0"/>
    <w:rsid w:val="000F3117"/>
    <w:rsid w:val="0011150B"/>
    <w:rsid w:val="00113BB8"/>
    <w:rsid w:val="00115AAE"/>
    <w:rsid w:val="00120E4A"/>
    <w:rsid w:val="0012167C"/>
    <w:rsid w:val="00121973"/>
    <w:rsid w:val="00123DF3"/>
    <w:rsid w:val="00126449"/>
    <w:rsid w:val="00130373"/>
    <w:rsid w:val="00135CE0"/>
    <w:rsid w:val="00143A8C"/>
    <w:rsid w:val="00143E63"/>
    <w:rsid w:val="0014616F"/>
    <w:rsid w:val="001521BD"/>
    <w:rsid w:val="0015393A"/>
    <w:rsid w:val="00157FCC"/>
    <w:rsid w:val="00164B53"/>
    <w:rsid w:val="00165A4B"/>
    <w:rsid w:val="001701E7"/>
    <w:rsid w:val="00170992"/>
    <w:rsid w:val="00180E8B"/>
    <w:rsid w:val="001830F2"/>
    <w:rsid w:val="00194C54"/>
    <w:rsid w:val="00196CF7"/>
    <w:rsid w:val="001A225A"/>
    <w:rsid w:val="001A4EC0"/>
    <w:rsid w:val="001B492B"/>
    <w:rsid w:val="001B6524"/>
    <w:rsid w:val="001C2261"/>
    <w:rsid w:val="001C2E28"/>
    <w:rsid w:val="001C4790"/>
    <w:rsid w:val="001C4898"/>
    <w:rsid w:val="001C5183"/>
    <w:rsid w:val="001C6A10"/>
    <w:rsid w:val="001D0E9C"/>
    <w:rsid w:val="001D6553"/>
    <w:rsid w:val="001D6B60"/>
    <w:rsid w:val="001E31FC"/>
    <w:rsid w:val="001F00FD"/>
    <w:rsid w:val="001F6F44"/>
    <w:rsid w:val="00201616"/>
    <w:rsid w:val="00204B27"/>
    <w:rsid w:val="0020626C"/>
    <w:rsid w:val="0020657E"/>
    <w:rsid w:val="00207FE5"/>
    <w:rsid w:val="00210DE9"/>
    <w:rsid w:val="002154F0"/>
    <w:rsid w:val="002166DE"/>
    <w:rsid w:val="00225DC0"/>
    <w:rsid w:val="002309DB"/>
    <w:rsid w:val="00247B2D"/>
    <w:rsid w:val="00254BC4"/>
    <w:rsid w:val="00255D48"/>
    <w:rsid w:val="00257374"/>
    <w:rsid w:val="00270CB7"/>
    <w:rsid w:val="00272303"/>
    <w:rsid w:val="00274344"/>
    <w:rsid w:val="002756F1"/>
    <w:rsid w:val="00280B26"/>
    <w:rsid w:val="00281209"/>
    <w:rsid w:val="002851BA"/>
    <w:rsid w:val="00285BE8"/>
    <w:rsid w:val="00285BEF"/>
    <w:rsid w:val="00290999"/>
    <w:rsid w:val="0029333B"/>
    <w:rsid w:val="00293C93"/>
    <w:rsid w:val="00293E43"/>
    <w:rsid w:val="002A149B"/>
    <w:rsid w:val="002A7781"/>
    <w:rsid w:val="002B2E51"/>
    <w:rsid w:val="002B51E0"/>
    <w:rsid w:val="002B5B1A"/>
    <w:rsid w:val="002B76F2"/>
    <w:rsid w:val="002C5D64"/>
    <w:rsid w:val="002C7729"/>
    <w:rsid w:val="002D0C5E"/>
    <w:rsid w:val="002D4D58"/>
    <w:rsid w:val="002D6259"/>
    <w:rsid w:val="002D728B"/>
    <w:rsid w:val="002E2329"/>
    <w:rsid w:val="002E51FE"/>
    <w:rsid w:val="002E7F6A"/>
    <w:rsid w:val="00300918"/>
    <w:rsid w:val="003021A9"/>
    <w:rsid w:val="003043C3"/>
    <w:rsid w:val="003070B2"/>
    <w:rsid w:val="00316731"/>
    <w:rsid w:val="0031738B"/>
    <w:rsid w:val="00324318"/>
    <w:rsid w:val="003309EE"/>
    <w:rsid w:val="00336E61"/>
    <w:rsid w:val="00340F5E"/>
    <w:rsid w:val="003439AA"/>
    <w:rsid w:val="0035779A"/>
    <w:rsid w:val="00363E5F"/>
    <w:rsid w:val="003645E1"/>
    <w:rsid w:val="003676F2"/>
    <w:rsid w:val="00377544"/>
    <w:rsid w:val="00380B83"/>
    <w:rsid w:val="00383747"/>
    <w:rsid w:val="00384201"/>
    <w:rsid w:val="003913A2"/>
    <w:rsid w:val="003A62AD"/>
    <w:rsid w:val="003C0197"/>
    <w:rsid w:val="003C054B"/>
    <w:rsid w:val="003C06DC"/>
    <w:rsid w:val="003D221B"/>
    <w:rsid w:val="003F18C9"/>
    <w:rsid w:val="00400B66"/>
    <w:rsid w:val="00401EBA"/>
    <w:rsid w:val="00403329"/>
    <w:rsid w:val="0040401A"/>
    <w:rsid w:val="00405F17"/>
    <w:rsid w:val="00426A7C"/>
    <w:rsid w:val="004278ED"/>
    <w:rsid w:val="00434055"/>
    <w:rsid w:val="004366B0"/>
    <w:rsid w:val="004538D6"/>
    <w:rsid w:val="00463ED4"/>
    <w:rsid w:val="00465E4F"/>
    <w:rsid w:val="00483A02"/>
    <w:rsid w:val="00487195"/>
    <w:rsid w:val="00490452"/>
    <w:rsid w:val="004942BA"/>
    <w:rsid w:val="00495749"/>
    <w:rsid w:val="00495B8D"/>
    <w:rsid w:val="004A2361"/>
    <w:rsid w:val="004A4C3E"/>
    <w:rsid w:val="004D302B"/>
    <w:rsid w:val="004D3F22"/>
    <w:rsid w:val="004E212A"/>
    <w:rsid w:val="004E3397"/>
    <w:rsid w:val="004E3B36"/>
    <w:rsid w:val="00502400"/>
    <w:rsid w:val="0050749B"/>
    <w:rsid w:val="00521B21"/>
    <w:rsid w:val="00522CE7"/>
    <w:rsid w:val="0052420D"/>
    <w:rsid w:val="005254BE"/>
    <w:rsid w:val="005254C7"/>
    <w:rsid w:val="00533135"/>
    <w:rsid w:val="00541476"/>
    <w:rsid w:val="00551E05"/>
    <w:rsid w:val="00562925"/>
    <w:rsid w:val="005742EC"/>
    <w:rsid w:val="005A1070"/>
    <w:rsid w:val="005A1978"/>
    <w:rsid w:val="005A4C62"/>
    <w:rsid w:val="005B502E"/>
    <w:rsid w:val="005C0D40"/>
    <w:rsid w:val="005C3FE9"/>
    <w:rsid w:val="005D19B9"/>
    <w:rsid w:val="005D25A9"/>
    <w:rsid w:val="005D3A68"/>
    <w:rsid w:val="005D6A3E"/>
    <w:rsid w:val="005D7B5A"/>
    <w:rsid w:val="005E09B0"/>
    <w:rsid w:val="005E6EAA"/>
    <w:rsid w:val="005F136A"/>
    <w:rsid w:val="005F2B9C"/>
    <w:rsid w:val="005F633B"/>
    <w:rsid w:val="005F76ED"/>
    <w:rsid w:val="006068EA"/>
    <w:rsid w:val="00607169"/>
    <w:rsid w:val="00607BE2"/>
    <w:rsid w:val="006112C8"/>
    <w:rsid w:val="0061383F"/>
    <w:rsid w:val="00613A2A"/>
    <w:rsid w:val="00623FFA"/>
    <w:rsid w:val="00634F8A"/>
    <w:rsid w:val="00642C7B"/>
    <w:rsid w:val="00644126"/>
    <w:rsid w:val="00651E0C"/>
    <w:rsid w:val="00652EF9"/>
    <w:rsid w:val="0066668A"/>
    <w:rsid w:val="00667AFE"/>
    <w:rsid w:val="00672604"/>
    <w:rsid w:val="00672FF0"/>
    <w:rsid w:val="0067473B"/>
    <w:rsid w:val="0067707E"/>
    <w:rsid w:val="00682408"/>
    <w:rsid w:val="006910C6"/>
    <w:rsid w:val="00692555"/>
    <w:rsid w:val="00693DDB"/>
    <w:rsid w:val="006970DD"/>
    <w:rsid w:val="006971C9"/>
    <w:rsid w:val="006A77A7"/>
    <w:rsid w:val="006B43C0"/>
    <w:rsid w:val="006B5459"/>
    <w:rsid w:val="006C1515"/>
    <w:rsid w:val="006C29CE"/>
    <w:rsid w:val="006C4FCD"/>
    <w:rsid w:val="006E0B38"/>
    <w:rsid w:val="006E3652"/>
    <w:rsid w:val="006E5B90"/>
    <w:rsid w:val="006E6480"/>
    <w:rsid w:val="006F3880"/>
    <w:rsid w:val="006F5836"/>
    <w:rsid w:val="006F67E7"/>
    <w:rsid w:val="0070183F"/>
    <w:rsid w:val="00707EEF"/>
    <w:rsid w:val="007108D1"/>
    <w:rsid w:val="007109D3"/>
    <w:rsid w:val="00713600"/>
    <w:rsid w:val="00714D1B"/>
    <w:rsid w:val="007157E4"/>
    <w:rsid w:val="00716976"/>
    <w:rsid w:val="00720085"/>
    <w:rsid w:val="007209B4"/>
    <w:rsid w:val="007211A8"/>
    <w:rsid w:val="007334EF"/>
    <w:rsid w:val="00736515"/>
    <w:rsid w:val="00737598"/>
    <w:rsid w:val="00740325"/>
    <w:rsid w:val="007409FC"/>
    <w:rsid w:val="00742FC6"/>
    <w:rsid w:val="007456C2"/>
    <w:rsid w:val="00750877"/>
    <w:rsid w:val="00760B81"/>
    <w:rsid w:val="007628A5"/>
    <w:rsid w:val="0076673E"/>
    <w:rsid w:val="00772550"/>
    <w:rsid w:val="0077798C"/>
    <w:rsid w:val="007849D7"/>
    <w:rsid w:val="007857E4"/>
    <w:rsid w:val="00787DCF"/>
    <w:rsid w:val="0079268C"/>
    <w:rsid w:val="00796BF0"/>
    <w:rsid w:val="007A3837"/>
    <w:rsid w:val="007B4637"/>
    <w:rsid w:val="007C5021"/>
    <w:rsid w:val="007D0D4F"/>
    <w:rsid w:val="007D4226"/>
    <w:rsid w:val="007D69C0"/>
    <w:rsid w:val="007D786C"/>
    <w:rsid w:val="007E54A5"/>
    <w:rsid w:val="007F11B8"/>
    <w:rsid w:val="007F2695"/>
    <w:rsid w:val="00800149"/>
    <w:rsid w:val="00802B96"/>
    <w:rsid w:val="00803EE1"/>
    <w:rsid w:val="00805832"/>
    <w:rsid w:val="00813BEC"/>
    <w:rsid w:val="00820B5A"/>
    <w:rsid w:val="00822082"/>
    <w:rsid w:val="00824D65"/>
    <w:rsid w:val="00825475"/>
    <w:rsid w:val="008317EC"/>
    <w:rsid w:val="008351C2"/>
    <w:rsid w:val="008361ED"/>
    <w:rsid w:val="00837958"/>
    <w:rsid w:val="00841867"/>
    <w:rsid w:val="00843CB6"/>
    <w:rsid w:val="00847907"/>
    <w:rsid w:val="008537B6"/>
    <w:rsid w:val="008553D0"/>
    <w:rsid w:val="008568B2"/>
    <w:rsid w:val="00865231"/>
    <w:rsid w:val="00865BB6"/>
    <w:rsid w:val="008728A6"/>
    <w:rsid w:val="00874A85"/>
    <w:rsid w:val="008848A3"/>
    <w:rsid w:val="008853E1"/>
    <w:rsid w:val="00885D9B"/>
    <w:rsid w:val="0089292C"/>
    <w:rsid w:val="00892BC7"/>
    <w:rsid w:val="0089571E"/>
    <w:rsid w:val="00897DED"/>
    <w:rsid w:val="008A0781"/>
    <w:rsid w:val="008A140E"/>
    <w:rsid w:val="008A3723"/>
    <w:rsid w:val="008A420C"/>
    <w:rsid w:val="008A588A"/>
    <w:rsid w:val="008B35B1"/>
    <w:rsid w:val="008B4FBE"/>
    <w:rsid w:val="008B6BD0"/>
    <w:rsid w:val="008C3B4E"/>
    <w:rsid w:val="008C79A3"/>
    <w:rsid w:val="008E176B"/>
    <w:rsid w:val="008F0C82"/>
    <w:rsid w:val="00910C8D"/>
    <w:rsid w:val="009122FA"/>
    <w:rsid w:val="009218BD"/>
    <w:rsid w:val="00936833"/>
    <w:rsid w:val="0094068A"/>
    <w:rsid w:val="00946C34"/>
    <w:rsid w:val="009475D6"/>
    <w:rsid w:val="0095104E"/>
    <w:rsid w:val="00951247"/>
    <w:rsid w:val="009610D3"/>
    <w:rsid w:val="00964D41"/>
    <w:rsid w:val="00965576"/>
    <w:rsid w:val="009677BE"/>
    <w:rsid w:val="00967F74"/>
    <w:rsid w:val="009710BC"/>
    <w:rsid w:val="00974B4B"/>
    <w:rsid w:val="009754AF"/>
    <w:rsid w:val="009754FB"/>
    <w:rsid w:val="00975F6A"/>
    <w:rsid w:val="00976AA9"/>
    <w:rsid w:val="00977728"/>
    <w:rsid w:val="00980560"/>
    <w:rsid w:val="009819C4"/>
    <w:rsid w:val="00985C1B"/>
    <w:rsid w:val="0099748D"/>
    <w:rsid w:val="0099797B"/>
    <w:rsid w:val="00997E1D"/>
    <w:rsid w:val="009A055E"/>
    <w:rsid w:val="009A567E"/>
    <w:rsid w:val="009A7EB5"/>
    <w:rsid w:val="009B1E38"/>
    <w:rsid w:val="009B2064"/>
    <w:rsid w:val="009C3722"/>
    <w:rsid w:val="009E0503"/>
    <w:rsid w:val="009E3618"/>
    <w:rsid w:val="009E6294"/>
    <w:rsid w:val="009F3237"/>
    <w:rsid w:val="009F503D"/>
    <w:rsid w:val="009F5E22"/>
    <w:rsid w:val="00A03BE6"/>
    <w:rsid w:val="00A04A46"/>
    <w:rsid w:val="00A061EF"/>
    <w:rsid w:val="00A10BE6"/>
    <w:rsid w:val="00A16D4A"/>
    <w:rsid w:val="00A20412"/>
    <w:rsid w:val="00A21563"/>
    <w:rsid w:val="00A26460"/>
    <w:rsid w:val="00A3438B"/>
    <w:rsid w:val="00A451EF"/>
    <w:rsid w:val="00A4538B"/>
    <w:rsid w:val="00A46C9B"/>
    <w:rsid w:val="00A475A8"/>
    <w:rsid w:val="00A47887"/>
    <w:rsid w:val="00A47A06"/>
    <w:rsid w:val="00A50406"/>
    <w:rsid w:val="00A509C2"/>
    <w:rsid w:val="00A55378"/>
    <w:rsid w:val="00A65067"/>
    <w:rsid w:val="00A74F39"/>
    <w:rsid w:val="00AA01CF"/>
    <w:rsid w:val="00AA08D0"/>
    <w:rsid w:val="00AA42A8"/>
    <w:rsid w:val="00AB1B4B"/>
    <w:rsid w:val="00AB2D30"/>
    <w:rsid w:val="00AC38AC"/>
    <w:rsid w:val="00AC6C6B"/>
    <w:rsid w:val="00AD6775"/>
    <w:rsid w:val="00AE523B"/>
    <w:rsid w:val="00AF0D77"/>
    <w:rsid w:val="00AF3AEB"/>
    <w:rsid w:val="00B0169B"/>
    <w:rsid w:val="00B0660D"/>
    <w:rsid w:val="00B13200"/>
    <w:rsid w:val="00B1384A"/>
    <w:rsid w:val="00B24771"/>
    <w:rsid w:val="00B26433"/>
    <w:rsid w:val="00B30630"/>
    <w:rsid w:val="00B55E7E"/>
    <w:rsid w:val="00B56124"/>
    <w:rsid w:val="00B57D87"/>
    <w:rsid w:val="00B617FC"/>
    <w:rsid w:val="00B66E1F"/>
    <w:rsid w:val="00B70B10"/>
    <w:rsid w:val="00B821FD"/>
    <w:rsid w:val="00B92541"/>
    <w:rsid w:val="00B930AF"/>
    <w:rsid w:val="00B94B8E"/>
    <w:rsid w:val="00BA0DB7"/>
    <w:rsid w:val="00BB4127"/>
    <w:rsid w:val="00BC2D0E"/>
    <w:rsid w:val="00BC7885"/>
    <w:rsid w:val="00BD1592"/>
    <w:rsid w:val="00BD3E38"/>
    <w:rsid w:val="00BE361C"/>
    <w:rsid w:val="00BE6E02"/>
    <w:rsid w:val="00BF44D3"/>
    <w:rsid w:val="00BF7A9E"/>
    <w:rsid w:val="00C003C6"/>
    <w:rsid w:val="00C03179"/>
    <w:rsid w:val="00C0678F"/>
    <w:rsid w:val="00C11752"/>
    <w:rsid w:val="00C16125"/>
    <w:rsid w:val="00C17300"/>
    <w:rsid w:val="00C24B53"/>
    <w:rsid w:val="00C27D94"/>
    <w:rsid w:val="00C30020"/>
    <w:rsid w:val="00C302D1"/>
    <w:rsid w:val="00C30C9B"/>
    <w:rsid w:val="00C31F50"/>
    <w:rsid w:val="00C34499"/>
    <w:rsid w:val="00C34765"/>
    <w:rsid w:val="00C348D8"/>
    <w:rsid w:val="00C46FF4"/>
    <w:rsid w:val="00C50BA2"/>
    <w:rsid w:val="00C52374"/>
    <w:rsid w:val="00C56941"/>
    <w:rsid w:val="00C63837"/>
    <w:rsid w:val="00C65275"/>
    <w:rsid w:val="00C85A5B"/>
    <w:rsid w:val="00C878B8"/>
    <w:rsid w:val="00C95629"/>
    <w:rsid w:val="00CA0260"/>
    <w:rsid w:val="00CA3BFA"/>
    <w:rsid w:val="00CA55ED"/>
    <w:rsid w:val="00CB20CA"/>
    <w:rsid w:val="00CB52A7"/>
    <w:rsid w:val="00CB5388"/>
    <w:rsid w:val="00CB7BC3"/>
    <w:rsid w:val="00CC2CD9"/>
    <w:rsid w:val="00CD3C95"/>
    <w:rsid w:val="00CF2991"/>
    <w:rsid w:val="00CF3746"/>
    <w:rsid w:val="00CF6E92"/>
    <w:rsid w:val="00D00E9A"/>
    <w:rsid w:val="00D03591"/>
    <w:rsid w:val="00D12577"/>
    <w:rsid w:val="00D12F1A"/>
    <w:rsid w:val="00D14EC2"/>
    <w:rsid w:val="00D17765"/>
    <w:rsid w:val="00D2166D"/>
    <w:rsid w:val="00D22FC9"/>
    <w:rsid w:val="00D343CD"/>
    <w:rsid w:val="00D432BE"/>
    <w:rsid w:val="00D52A6D"/>
    <w:rsid w:val="00D52C82"/>
    <w:rsid w:val="00D57C6B"/>
    <w:rsid w:val="00D80AA5"/>
    <w:rsid w:val="00D83955"/>
    <w:rsid w:val="00D86583"/>
    <w:rsid w:val="00D86D69"/>
    <w:rsid w:val="00D91EC7"/>
    <w:rsid w:val="00D97B59"/>
    <w:rsid w:val="00DA45C5"/>
    <w:rsid w:val="00DA48B4"/>
    <w:rsid w:val="00DC2D1D"/>
    <w:rsid w:val="00DC426C"/>
    <w:rsid w:val="00DD78E5"/>
    <w:rsid w:val="00DE4F57"/>
    <w:rsid w:val="00DF1483"/>
    <w:rsid w:val="00DF16E6"/>
    <w:rsid w:val="00DF4B6A"/>
    <w:rsid w:val="00DF4D5E"/>
    <w:rsid w:val="00E00478"/>
    <w:rsid w:val="00E01892"/>
    <w:rsid w:val="00E032D9"/>
    <w:rsid w:val="00E24A2E"/>
    <w:rsid w:val="00E27D42"/>
    <w:rsid w:val="00E30B10"/>
    <w:rsid w:val="00E313A9"/>
    <w:rsid w:val="00E34A20"/>
    <w:rsid w:val="00E351C1"/>
    <w:rsid w:val="00E5077E"/>
    <w:rsid w:val="00E542C8"/>
    <w:rsid w:val="00E604D2"/>
    <w:rsid w:val="00E63021"/>
    <w:rsid w:val="00E67BB4"/>
    <w:rsid w:val="00E70D2B"/>
    <w:rsid w:val="00E750D9"/>
    <w:rsid w:val="00E804BC"/>
    <w:rsid w:val="00E83359"/>
    <w:rsid w:val="00E86E0B"/>
    <w:rsid w:val="00E87E0A"/>
    <w:rsid w:val="00E925A2"/>
    <w:rsid w:val="00E97244"/>
    <w:rsid w:val="00EA0E88"/>
    <w:rsid w:val="00EA54FA"/>
    <w:rsid w:val="00EA5B6B"/>
    <w:rsid w:val="00EB4DE5"/>
    <w:rsid w:val="00ED0ACC"/>
    <w:rsid w:val="00ED742E"/>
    <w:rsid w:val="00ED7B23"/>
    <w:rsid w:val="00EE2C0B"/>
    <w:rsid w:val="00EF206D"/>
    <w:rsid w:val="00EF21CD"/>
    <w:rsid w:val="00EF76DB"/>
    <w:rsid w:val="00F01919"/>
    <w:rsid w:val="00F01E19"/>
    <w:rsid w:val="00F02358"/>
    <w:rsid w:val="00F06CC2"/>
    <w:rsid w:val="00F0769F"/>
    <w:rsid w:val="00F10226"/>
    <w:rsid w:val="00F10CF9"/>
    <w:rsid w:val="00F111E6"/>
    <w:rsid w:val="00F13C15"/>
    <w:rsid w:val="00F16387"/>
    <w:rsid w:val="00F21E31"/>
    <w:rsid w:val="00F228FE"/>
    <w:rsid w:val="00F275A0"/>
    <w:rsid w:val="00F34651"/>
    <w:rsid w:val="00F525E8"/>
    <w:rsid w:val="00F557BA"/>
    <w:rsid w:val="00F56533"/>
    <w:rsid w:val="00F57670"/>
    <w:rsid w:val="00F577CF"/>
    <w:rsid w:val="00F63C06"/>
    <w:rsid w:val="00F70446"/>
    <w:rsid w:val="00F74911"/>
    <w:rsid w:val="00F77B4A"/>
    <w:rsid w:val="00F804B7"/>
    <w:rsid w:val="00F903E7"/>
    <w:rsid w:val="00F93363"/>
    <w:rsid w:val="00F94AD5"/>
    <w:rsid w:val="00F95263"/>
    <w:rsid w:val="00FA0D67"/>
    <w:rsid w:val="00FA492A"/>
    <w:rsid w:val="00FA7E60"/>
    <w:rsid w:val="00FC0871"/>
    <w:rsid w:val="00FC1E79"/>
    <w:rsid w:val="00FC33A0"/>
    <w:rsid w:val="00FC450B"/>
    <w:rsid w:val="00FC57B3"/>
    <w:rsid w:val="00FD5C4E"/>
    <w:rsid w:val="00FE67AC"/>
    <w:rsid w:val="00FF2123"/>
    <w:rsid w:val="00FF2311"/>
    <w:rsid w:val="2EB26888"/>
    <w:rsid w:val="3AF418BE"/>
    <w:rsid w:val="4B8FDC4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752E6C"/>
  <w15:docId w15:val="{E562FC19-61E7-405B-8655-C1E14BC6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A1978"/>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lang w:val="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uiPriority w:val="99"/>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character" w:styleId="NichtaufgelsteErwhnung">
    <w:name w:val="Unresolved Mention"/>
    <w:basedOn w:val="Absatz-Standardschriftart"/>
    <w:uiPriority w:val="99"/>
    <w:semiHidden/>
    <w:unhideWhenUsed/>
    <w:rsid w:val="00C2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389696869">
      <w:bodyDiv w:val="1"/>
      <w:marLeft w:val="0"/>
      <w:marRight w:val="0"/>
      <w:marTop w:val="0"/>
      <w:marBottom w:val="0"/>
      <w:divBdr>
        <w:top w:val="none" w:sz="0" w:space="0" w:color="auto"/>
        <w:left w:val="none" w:sz="0" w:space="0" w:color="auto"/>
        <w:bottom w:val="none" w:sz="0" w:space="0" w:color="auto"/>
        <w:right w:val="none" w:sz="0" w:space="0" w:color="auto"/>
      </w:divBdr>
    </w:div>
    <w:div w:id="438915389">
      <w:bodyDiv w:val="1"/>
      <w:marLeft w:val="0"/>
      <w:marRight w:val="0"/>
      <w:marTop w:val="0"/>
      <w:marBottom w:val="0"/>
      <w:divBdr>
        <w:top w:val="none" w:sz="0" w:space="0" w:color="auto"/>
        <w:left w:val="none" w:sz="0" w:space="0" w:color="auto"/>
        <w:bottom w:val="none" w:sz="0" w:space="0" w:color="auto"/>
        <w:right w:val="none" w:sz="0" w:space="0" w:color="auto"/>
      </w:divBdr>
    </w:div>
    <w:div w:id="764035042">
      <w:bodyDiv w:val="1"/>
      <w:marLeft w:val="0"/>
      <w:marRight w:val="0"/>
      <w:marTop w:val="0"/>
      <w:marBottom w:val="0"/>
      <w:divBdr>
        <w:top w:val="none" w:sz="0" w:space="0" w:color="auto"/>
        <w:left w:val="none" w:sz="0" w:space="0" w:color="auto"/>
        <w:bottom w:val="none" w:sz="0" w:space="0" w:color="auto"/>
        <w:right w:val="none" w:sz="0" w:space="0" w:color="auto"/>
      </w:divBdr>
    </w:div>
    <w:div w:id="1066413536">
      <w:bodyDiv w:val="1"/>
      <w:marLeft w:val="0"/>
      <w:marRight w:val="0"/>
      <w:marTop w:val="0"/>
      <w:marBottom w:val="0"/>
      <w:divBdr>
        <w:top w:val="none" w:sz="0" w:space="0" w:color="auto"/>
        <w:left w:val="none" w:sz="0" w:space="0" w:color="auto"/>
        <w:bottom w:val="none" w:sz="0" w:space="0" w:color="auto"/>
        <w:right w:val="none" w:sz="0" w:space="0" w:color="auto"/>
      </w:divBdr>
    </w:div>
    <w:div w:id="1300572087">
      <w:bodyDiv w:val="1"/>
      <w:marLeft w:val="0"/>
      <w:marRight w:val="0"/>
      <w:marTop w:val="0"/>
      <w:marBottom w:val="0"/>
      <w:divBdr>
        <w:top w:val="none" w:sz="0" w:space="0" w:color="auto"/>
        <w:left w:val="none" w:sz="0" w:space="0" w:color="auto"/>
        <w:bottom w:val="none" w:sz="0" w:space="0" w:color="auto"/>
        <w:right w:val="none" w:sz="0" w:space="0" w:color="auto"/>
      </w:divBdr>
    </w:div>
    <w:div w:id="206644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itzer.d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image" Target="media/image3.jpeg"/><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0C69DABFD88438C9E220A3559B6698A"/>
        <w:category>
          <w:name w:val="Allgemein"/>
          <w:gallery w:val="placeholder"/>
        </w:category>
        <w:types>
          <w:type w:val="bbPlcHdr"/>
        </w:types>
        <w:behaviors>
          <w:behavior w:val="content"/>
        </w:behaviors>
        <w:guid w:val="{60537D4B-D197-4AE3-A8B6-D63E9F6EF042}"/>
      </w:docPartPr>
      <w:docPartBody>
        <w:p w:rsidR="00210DE9" w:rsidRDefault="00210DE9">
          <w:pPr>
            <w:pStyle w:val="D0C69DABFD88438C9E220A3559B6698A"/>
          </w:pPr>
          <w:r w:rsidRPr="006654DF">
            <w:rPr>
              <w:rStyle w:val="Platzhaltertext"/>
            </w:rPr>
            <w:t>Klicken oder tippen Sie hier, um Text einzugeben.</w:t>
          </w:r>
        </w:p>
      </w:docPartBody>
    </w:docPart>
    <w:docPart>
      <w:docPartPr>
        <w:name w:val="DB0CF9C769D94FDE89D746DDCA7A87A5"/>
        <w:category>
          <w:name w:val="Allgemein"/>
          <w:gallery w:val="placeholder"/>
        </w:category>
        <w:types>
          <w:type w:val="bbPlcHdr"/>
        </w:types>
        <w:behaviors>
          <w:behavior w:val="content"/>
        </w:behaviors>
        <w:guid w:val="{E6D3F308-D5A7-4028-A061-4FDECBC0DA30}"/>
      </w:docPartPr>
      <w:docPartBody>
        <w:p w:rsidR="00210DE9" w:rsidRDefault="00210DE9">
          <w:pPr>
            <w:pStyle w:val="DB0CF9C769D94FDE89D746DDCA7A87A5"/>
          </w:pPr>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E9"/>
    <w:rsid w:val="001830F2"/>
    <w:rsid w:val="001C5183"/>
    <w:rsid w:val="00210DE9"/>
    <w:rsid w:val="002D0C5E"/>
    <w:rsid w:val="006B5459"/>
    <w:rsid w:val="00800149"/>
    <w:rsid w:val="00865231"/>
    <w:rsid w:val="0089117B"/>
    <w:rsid w:val="008C3B4E"/>
    <w:rsid w:val="009B1E38"/>
    <w:rsid w:val="00B07143"/>
    <w:rsid w:val="00C65275"/>
    <w:rsid w:val="00D11327"/>
    <w:rsid w:val="00D81EF3"/>
    <w:rsid w:val="00E750D9"/>
    <w:rsid w:val="00ED1BEF"/>
    <w:rsid w:val="00F5521A"/>
    <w:rsid w:val="00F557B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D0C69DABFD88438C9E220A3559B6698A">
    <w:name w:val="D0C69DABFD88438C9E220A3559B6698A"/>
  </w:style>
  <w:style w:type="paragraph" w:customStyle="1" w:styleId="DB0CF9C769D94FDE89D746DDCA7A87A5">
    <w:name w:val="DB0CF9C769D94FDE89D746DDCA7A87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e52b17-35d3-4238-ac41-6e17bc58a348">
      <Terms xmlns="http://schemas.microsoft.com/office/infopath/2007/PartnerControls"/>
    </lcf76f155ced4ddcb4097134ff3c332f>
    <TaxCatchAll xmlns="ea245e25-1827-4e20-b660-c4f201ae2a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BB30121CEA4234DB21E9387F5967DCD" ma:contentTypeVersion="12" ma:contentTypeDescription="Create a new document." ma:contentTypeScope="" ma:versionID="ae0138884caaf760addf6f51b812cd3a">
  <xsd:schema xmlns:xsd="http://www.w3.org/2001/XMLSchema" xmlns:xs="http://www.w3.org/2001/XMLSchema" xmlns:p="http://schemas.microsoft.com/office/2006/metadata/properties" xmlns:ns2="bde52b17-35d3-4238-ac41-6e17bc58a348" xmlns:ns3="ea245e25-1827-4e20-b660-c4f201ae2a0d" targetNamespace="http://schemas.microsoft.com/office/2006/metadata/properties" ma:root="true" ma:fieldsID="cb4c1617a3a31abf491da54c39c20f4f" ns2:_="" ns3:_="">
    <xsd:import namespace="bde52b17-35d3-4238-ac41-6e17bc58a348"/>
    <xsd:import namespace="ea245e25-1827-4e20-b660-c4f201ae2a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52b17-35d3-4238-ac41-6e17bc58a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3b215e8-8de2-4741-8ae7-261556133c1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a245e25-1827-4e20-b660-c4f201ae2a0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102d71-d592-43d3-a854-24b50b474833}" ma:internalName="TaxCatchAll" ma:showField="CatchAllData" ma:web="ea245e25-1827-4e20-b660-c4f201ae2a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F2B7E-1226-4FA3-A068-B564A9C1CB6B}">
  <ds:schemaRefs>
    <ds:schemaRef ds:uri="http://schemas.openxmlformats.org/officeDocument/2006/bibliography"/>
  </ds:schemaRefs>
</ds:datastoreItem>
</file>

<file path=customXml/itemProps2.xml><?xml version="1.0" encoding="utf-8"?>
<ds:datastoreItem xmlns:ds="http://schemas.openxmlformats.org/officeDocument/2006/customXml" ds:itemID="{D80A4BFD-EBE7-4805-A8CA-4A758A740848}">
  <ds:schemaRefs>
    <ds:schemaRef ds:uri="http://schemas.microsoft.com/office/2006/metadata/properties"/>
    <ds:schemaRef ds:uri="http://schemas.microsoft.com/office/infopath/2007/PartnerControls"/>
    <ds:schemaRef ds:uri="bde52b17-35d3-4238-ac41-6e17bc58a348"/>
    <ds:schemaRef ds:uri="ea245e25-1827-4e20-b660-c4f201ae2a0d"/>
  </ds:schemaRefs>
</ds:datastoreItem>
</file>

<file path=customXml/itemProps3.xml><?xml version="1.0" encoding="utf-8"?>
<ds:datastoreItem xmlns:ds="http://schemas.openxmlformats.org/officeDocument/2006/customXml" ds:itemID="{4A98AFF2-F0C7-4B68-84A7-17175919A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52b17-35d3-4238-ac41-6e17bc58a348"/>
    <ds:schemaRef ds:uri="ea245e25-1827-4e20-b660-c4f201ae2a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EB9280-920A-4582-A496-4A72BB682DF6}">
  <ds:schemaRefs>
    <ds:schemaRef ds:uri="http://schemas.microsoft.com/sharepoint/v3/contenttype/forms"/>
  </ds:schemaRefs>
</ds:datastoreItem>
</file>

<file path=docMetadata/LabelInfo.xml><?xml version="1.0" encoding="utf-8"?>
<clbl:labelList xmlns:clbl="http://schemas.microsoft.com/office/2020/mipLabelMetadata">
  <clbl:label id="{345b1ca4-5cb8-4da2-b22f-6a17d54260f8}" enabled="0" method="" siteId="{345b1ca4-5cb8-4da2-b22f-6a17d54260f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1165</Words>
  <Characters>7132</Characters>
  <Application>Microsoft Office Word</Application>
  <DocSecurity>0</DocSecurity>
  <Lines>139</Lines>
  <Paragraphs>51</Paragraphs>
  <ScaleCrop>false</ScaleCrop>
  <Company>Ritter</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Konopka, Carina</dc:creator>
  <cp:keywords/>
  <cp:lastModifiedBy>Holst, Stefanie</cp:lastModifiedBy>
  <cp:revision>37</cp:revision>
  <cp:lastPrinted>2026-06-29T10:14:00Z</cp:lastPrinted>
  <dcterms:created xsi:type="dcterms:W3CDTF">2026-05-27T10:46:00Z</dcterms:created>
  <dcterms:modified xsi:type="dcterms:W3CDTF">2026-06-29T10:14:00Z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y fmtid="{D5CDD505-2E9C-101B-9397-08002B2CF9AE}" pid="3" name="ContentTypeId">
    <vt:lpwstr>0x010100ABB30121CEA4234DB21E9387F5967DCD</vt:lpwstr>
  </property>
  <property fmtid="{D5CDD505-2E9C-101B-9397-08002B2CF9AE}" pid="4" name="docLang">
    <vt:lpwstr>en</vt:lpwstr>
  </property>
  <property fmtid="{D5CDD505-2E9C-101B-9397-08002B2CF9AE}" pid="5" name="MediaServiceImageTags">
    <vt:lpwstr/>
  </property>
</Properties>
</file>